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5FED" w14:textId="55A13EFF" w:rsidR="004137FE" w:rsidRDefault="004137FE" w:rsidP="004137FE">
      <w:pPr>
        <w:suppressLineNumbers/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16"/>
          <w:szCs w:val="20"/>
          <w:lang w:eastAsia="hu-HU"/>
        </w:rPr>
      </w:pPr>
      <w:r w:rsidRPr="004137FE">
        <w:rPr>
          <w:noProof/>
        </w:rPr>
        <w:drawing>
          <wp:inline distT="0" distB="0" distL="0" distR="0" wp14:anchorId="50C7308C" wp14:editId="262D94EF">
            <wp:extent cx="5760720" cy="5969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E9A2" w14:textId="750D39CB" w:rsidR="004137FE" w:rsidRPr="004137FE" w:rsidRDefault="004137FE" w:rsidP="004137FE">
      <w:pPr>
        <w:suppressLineNumbers/>
        <w:tabs>
          <w:tab w:val="left" w:pos="2964"/>
        </w:tabs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sym w:font="Wingdings" w:char="F028"/>
      </w:r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37/311-731 </w:t>
      </w:r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sym w:font="Webdings" w:char="F09D"/>
      </w:r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37/311-732 </w:t>
      </w:r>
      <w:r w:rsidRPr="004137FE">
        <w:rPr>
          <w:rFonts w:ascii="Times New Roman" w:eastAsia="Times New Roman" w:hAnsi="Times New Roman" w:cs="Times New Roman"/>
          <w:sz w:val="18"/>
          <w:szCs w:val="20"/>
          <w:lang w:eastAsia="hu-HU"/>
        </w:rPr>
        <w:sym w:font="Webdings" w:char="F09A"/>
      </w:r>
      <w:r w:rsidRPr="004137FE">
        <w:rPr>
          <w:rFonts w:ascii="Times New Roman" w:eastAsia="Times New Roman" w:hAnsi="Times New Roman" w:cs="Times New Roman"/>
          <w:sz w:val="18"/>
          <w:szCs w:val="20"/>
          <w:lang w:eastAsia="hu-HU"/>
        </w:rPr>
        <w:t xml:space="preserve"> </w:t>
      </w:r>
      <w:hyperlink r:id="rId9" w:history="1">
        <w:r w:rsidRPr="004137FE">
          <w:rPr>
            <w:rStyle w:val="Hiperhivatkozs"/>
            <w:rFonts w:ascii="Times New Roman" w:eastAsia="Times New Roman" w:hAnsi="Times New Roman" w:cs="Times New Roman"/>
            <w:spacing w:val="20"/>
            <w:sz w:val="18"/>
            <w:szCs w:val="20"/>
            <w:lang w:eastAsia="hu-HU"/>
          </w:rPr>
          <w:t>vgrt@</w:t>
        </w:r>
        <w:r w:rsidRPr="007A7A70">
          <w:rPr>
            <w:rStyle w:val="Hiperhivatkozs"/>
            <w:rFonts w:ascii="Times New Roman" w:eastAsia="Times New Roman" w:hAnsi="Times New Roman" w:cs="Times New Roman"/>
            <w:spacing w:val="20"/>
            <w:sz w:val="18"/>
            <w:szCs w:val="20"/>
            <w:lang w:eastAsia="hu-HU"/>
          </w:rPr>
          <w:t>vgrt</w:t>
        </w:r>
        <w:r w:rsidRPr="004137FE">
          <w:rPr>
            <w:rStyle w:val="Hiperhivatkozs"/>
            <w:rFonts w:ascii="Times New Roman" w:eastAsia="Times New Roman" w:hAnsi="Times New Roman" w:cs="Times New Roman"/>
            <w:spacing w:val="20"/>
            <w:sz w:val="18"/>
            <w:szCs w:val="20"/>
            <w:lang w:eastAsia="hu-HU"/>
          </w:rPr>
          <w:t>.hu</w:t>
        </w:r>
      </w:hyperlink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;   </w:t>
      </w:r>
      <w:r w:rsidRPr="004137FE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Ügyfélszolgálati iroda: </w:t>
      </w:r>
      <w:proofErr w:type="spellStart"/>
      <w:r w:rsidRPr="004137FE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Madách</w:t>
      </w:r>
      <w:proofErr w:type="spellEnd"/>
      <w:r w:rsidRPr="004137FE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u. 16.</w:t>
      </w:r>
      <w:r w:rsidRPr="004137FE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sym w:font="Wingdings" w:char="F028"/>
      </w:r>
      <w:r w:rsidRPr="004137FE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37/311-952</w:t>
      </w:r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  <w:r w:rsidRPr="004137FE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sym w:font="Webdings" w:char="F09D"/>
      </w:r>
      <w:r w:rsidRPr="004137FE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 xml:space="preserve"> 37/505-379</w:t>
      </w:r>
    </w:p>
    <w:p w14:paraId="60A999EE" w14:textId="77777777" w:rsidR="004137FE" w:rsidRPr="004137FE" w:rsidRDefault="004137FE" w:rsidP="004137FE">
      <w:pPr>
        <w:suppressLineNumbers/>
        <w:pBdr>
          <w:bottom w:val="single" w:sz="4" w:space="1" w:color="auto"/>
        </w:pBdr>
        <w:tabs>
          <w:tab w:val="left" w:pos="2964"/>
        </w:tabs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proofErr w:type="gramStart"/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>Számlaszám:  11994600</w:t>
      </w:r>
      <w:proofErr w:type="gramEnd"/>
      <w:r w:rsidRPr="004137FE">
        <w:rPr>
          <w:rFonts w:ascii="Times New Roman" w:eastAsia="Times New Roman" w:hAnsi="Times New Roman" w:cs="Times New Roman"/>
          <w:sz w:val="18"/>
          <w:szCs w:val="18"/>
          <w:lang w:eastAsia="hu-HU"/>
        </w:rPr>
        <w:t>-06146818-10000001      Adószám: 10571763-2-10      Cégjegyzék szám: Cg. 10-10-020013</w:t>
      </w:r>
    </w:p>
    <w:p w14:paraId="3D183324" w14:textId="1344119C" w:rsidR="007E3CC6" w:rsidRDefault="007E3CC6" w:rsidP="001675F7">
      <w:pPr>
        <w:spacing w:after="220"/>
        <w:ind w:left="5"/>
        <w:jc w:val="center"/>
        <w:rPr>
          <w:rFonts w:cs="Arial"/>
          <w:sz w:val="24"/>
        </w:rPr>
      </w:pPr>
    </w:p>
    <w:p w14:paraId="35645335" w14:textId="64D8E14F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65639495" w14:textId="77777777" w:rsidR="00325DA3" w:rsidRPr="00BD1BD3" w:rsidRDefault="00325DA3" w:rsidP="00243852">
      <w:pPr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hu-HU"/>
        </w:rPr>
      </w:pPr>
    </w:p>
    <w:p w14:paraId="72D4D94E" w14:textId="649FB755" w:rsidR="00325DA3" w:rsidRDefault="00325DA3" w:rsidP="00243852">
      <w:pPr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hu-HU"/>
        </w:rPr>
      </w:pPr>
    </w:p>
    <w:p w14:paraId="5E493648" w14:textId="39B45268" w:rsidR="00D51D51" w:rsidRDefault="00D51D51" w:rsidP="00243852">
      <w:pPr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hu-HU"/>
        </w:rPr>
      </w:pPr>
    </w:p>
    <w:p w14:paraId="55CA28FC" w14:textId="77777777" w:rsidR="00D51D51" w:rsidRPr="00BD1BD3" w:rsidRDefault="00D51D51" w:rsidP="00243852">
      <w:pPr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hu-HU"/>
        </w:rPr>
      </w:pPr>
    </w:p>
    <w:p w14:paraId="09354A0F" w14:textId="5C66E7BB" w:rsidR="00325DA3" w:rsidRPr="00BD1BD3" w:rsidRDefault="00325DA3" w:rsidP="00243852">
      <w:pPr>
        <w:contextualSpacing/>
        <w:jc w:val="center"/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hu-HU"/>
        </w:rPr>
      </w:pPr>
      <w:r w:rsidRPr="00BD1BD3">
        <w:rPr>
          <w:rFonts w:ascii="Times New Roman" w:eastAsia="Times New Roman" w:hAnsi="Times New Roman" w:cs="Times New Roman"/>
          <w:spacing w:val="-10"/>
          <w:kern w:val="28"/>
          <w:sz w:val="56"/>
          <w:szCs w:val="56"/>
          <w:lang w:eastAsia="hu-HU"/>
        </w:rPr>
        <w:t>Belső visszaélés-bejelentési rendszer eljárásrendje</w:t>
      </w:r>
    </w:p>
    <w:p w14:paraId="6F48715B" w14:textId="4931B235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128E88BA" w14:textId="01200983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45199412" w14:textId="01525A33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4F5B056F" w14:textId="71EC41EC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0FA9F4CC" w14:textId="0620E58B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3712B826" w14:textId="642F5B8D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07D81096" w14:textId="0700EE3D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49C03FEC" w14:textId="6F612F8D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7E6A26DC" w14:textId="4961C2D4" w:rsidR="00243852" w:rsidRPr="00BD1BD3" w:rsidRDefault="00243852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</w:p>
    <w:p w14:paraId="467C1110" w14:textId="4D744FAD" w:rsidR="00243852" w:rsidRPr="00BD1BD3" w:rsidRDefault="00325DA3" w:rsidP="001675F7">
      <w:pPr>
        <w:spacing w:after="220"/>
        <w:ind w:left="5"/>
        <w:jc w:val="center"/>
        <w:rPr>
          <w:rFonts w:ascii="Times New Roman" w:hAnsi="Times New Roman" w:cs="Times New Roman"/>
          <w:sz w:val="24"/>
        </w:rPr>
      </w:pPr>
      <w:r w:rsidRPr="00BD1BD3">
        <w:rPr>
          <w:rFonts w:ascii="Times New Roman" w:hAnsi="Times New Roman" w:cs="Times New Roman"/>
          <w:sz w:val="24"/>
        </w:rPr>
        <w:t>Hatályos: 2023</w:t>
      </w:r>
      <w:r w:rsidR="004137FE">
        <w:rPr>
          <w:rFonts w:ascii="Times New Roman" w:hAnsi="Times New Roman" w:cs="Times New Roman"/>
          <w:sz w:val="24"/>
        </w:rPr>
        <w:t>. december 17.</w:t>
      </w:r>
    </w:p>
    <w:p w14:paraId="4F331C01" w14:textId="77777777" w:rsidR="00325DA3" w:rsidRDefault="00325DA3" w:rsidP="001675F7">
      <w:pPr>
        <w:spacing w:after="220"/>
        <w:ind w:left="5"/>
        <w:jc w:val="center"/>
        <w:rPr>
          <w:rFonts w:cs="Arial"/>
          <w:sz w:val="24"/>
        </w:rPr>
      </w:pPr>
    </w:p>
    <w:p w14:paraId="2F354F0D" w14:textId="77777777" w:rsidR="00325DA3" w:rsidRDefault="00325DA3" w:rsidP="001675F7">
      <w:pPr>
        <w:spacing w:after="220"/>
        <w:ind w:left="5"/>
        <w:jc w:val="center"/>
        <w:rPr>
          <w:rFonts w:cs="Arial"/>
          <w:sz w:val="24"/>
        </w:rPr>
      </w:pPr>
    </w:p>
    <w:p w14:paraId="7C242992" w14:textId="20CD0BA3" w:rsidR="00325DA3" w:rsidRDefault="0085782C" w:rsidP="001675F7">
      <w:pPr>
        <w:spacing w:after="220"/>
        <w:ind w:left="5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14:paraId="7F127A07" w14:textId="2D47B14D" w:rsidR="0085782C" w:rsidRPr="0085782C" w:rsidRDefault="0085782C" w:rsidP="0085782C">
      <w:pPr>
        <w:ind w:left="6"/>
        <w:jc w:val="center"/>
        <w:rPr>
          <w:rFonts w:ascii="Times New Roman" w:hAnsi="Times New Roman" w:cs="Times New Roman"/>
          <w:sz w:val="24"/>
        </w:rPr>
      </w:pPr>
      <w:r>
        <w:rPr>
          <w:rFonts w:cs="Arial"/>
          <w:sz w:val="24"/>
        </w:rPr>
        <w:t xml:space="preserve">   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p w14:paraId="5837F2C4" w14:textId="75692657" w:rsidR="004137FE" w:rsidRDefault="004137FE" w:rsidP="001675F7">
      <w:pPr>
        <w:spacing w:after="220"/>
        <w:ind w:left="5"/>
        <w:jc w:val="center"/>
        <w:rPr>
          <w:rFonts w:cs="Arial"/>
          <w:sz w:val="24"/>
        </w:rPr>
      </w:pPr>
    </w:p>
    <w:p w14:paraId="5DF0BFFB" w14:textId="7801DB12" w:rsidR="004137FE" w:rsidRDefault="004137FE" w:rsidP="001675F7">
      <w:pPr>
        <w:spacing w:after="220"/>
        <w:ind w:left="5"/>
        <w:jc w:val="center"/>
        <w:rPr>
          <w:rFonts w:cs="Arial"/>
          <w:sz w:val="24"/>
        </w:rPr>
      </w:pPr>
    </w:p>
    <w:p w14:paraId="7A3E280A" w14:textId="77777777" w:rsidR="004137FE" w:rsidRDefault="004137FE" w:rsidP="001675F7">
      <w:pPr>
        <w:spacing w:after="220"/>
        <w:ind w:left="5"/>
        <w:jc w:val="center"/>
        <w:rPr>
          <w:rFonts w:cs="Arial"/>
          <w:sz w:val="24"/>
        </w:rPr>
      </w:pPr>
    </w:p>
    <w:p w14:paraId="5167BB31" w14:textId="13853ACB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792D381D" w14:textId="56CE9D7B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sdt>
      <w:sdtPr>
        <w:rPr>
          <w:rFonts w:ascii="Arial" w:eastAsiaTheme="minorHAnsi" w:hAnsi="Arial" w:cstheme="minorHAnsi"/>
          <w:color w:val="auto"/>
          <w:sz w:val="22"/>
          <w:szCs w:val="22"/>
          <w:lang w:eastAsia="en-US"/>
        </w:rPr>
        <w:id w:val="-1014769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8D9B48" w14:textId="7A537C29" w:rsidR="00243852" w:rsidRPr="00BD1BD3" w:rsidRDefault="00243852" w:rsidP="00BD1BD3">
          <w:pPr>
            <w:pStyle w:val="Tartalomjegyzkcmsora"/>
            <w:spacing w:line="36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2"/>
              <w:szCs w:val="22"/>
            </w:rPr>
          </w:pPr>
          <w:r w:rsidRPr="00BD1BD3">
            <w:rPr>
              <w:rFonts w:ascii="Times New Roman" w:hAnsi="Times New Roman" w:cs="Times New Roman"/>
              <w:b/>
              <w:bCs/>
              <w:color w:val="000000" w:themeColor="text1"/>
              <w:sz w:val="22"/>
              <w:szCs w:val="22"/>
            </w:rPr>
            <w:t>TARTALOM</w:t>
          </w:r>
        </w:p>
        <w:p w14:paraId="50F29799" w14:textId="2BA5078A" w:rsidR="004C4B77" w:rsidRDefault="00243852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r w:rsidRPr="00BD1BD3">
            <w:rPr>
              <w:rFonts w:ascii="Times New Roman" w:hAnsi="Times New Roman" w:cs="Times New Roman"/>
            </w:rPr>
            <w:fldChar w:fldCharType="begin"/>
          </w:r>
          <w:r w:rsidRPr="00BD1BD3">
            <w:rPr>
              <w:rFonts w:ascii="Times New Roman" w:hAnsi="Times New Roman" w:cs="Times New Roman"/>
            </w:rPr>
            <w:instrText xml:space="preserve"> TOC \o "1-3" \h \z \u </w:instrText>
          </w:r>
          <w:r w:rsidRPr="00BD1BD3">
            <w:rPr>
              <w:rFonts w:ascii="Times New Roman" w:hAnsi="Times New Roman" w:cs="Times New Roman"/>
            </w:rPr>
            <w:fldChar w:fldCharType="separate"/>
          </w:r>
          <w:hyperlink w:anchor="_Toc141435801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1.</w:t>
            </w:r>
            <w:r w:rsidR="004C4B77">
              <w:rPr>
                <w:rFonts w:asciiTheme="minorHAnsi" w:eastAsiaTheme="minorEastAsia" w:hAnsiTheme="minorHAnsi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Társaság adatai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_Toc141435801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3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05AEA56C" w14:textId="0D908114" w:rsidR="004C4B77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2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2.</w:t>
            </w:r>
            <w:r w:rsidR="004C4B77">
              <w:rPr>
                <w:rFonts w:asciiTheme="minorHAnsi" w:eastAsiaTheme="minorEastAsia" w:hAnsiTheme="minorHAnsi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Jelen Szabályzat célja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_Toc141435802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3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180CD5BC" w14:textId="5AB02A09" w:rsidR="004C4B77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3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3.</w:t>
            </w:r>
            <w:r w:rsidR="004C4B77">
              <w:rPr>
                <w:rFonts w:asciiTheme="minorHAnsi" w:eastAsiaTheme="minorEastAsia" w:hAnsiTheme="minorHAnsi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A Szabályzat személyi hatálya, a bejelentés megtételére jogosultak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_Toc141435803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3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3F705B4C" w14:textId="27EFD8E0" w:rsidR="004C4B77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4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4.</w:t>
            </w:r>
            <w:r w:rsidR="004C4B77">
              <w:rPr>
                <w:rFonts w:asciiTheme="minorHAnsi" w:eastAsiaTheme="minorEastAsia" w:hAnsiTheme="minorHAnsi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Fogalmak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_Toc141435804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4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546B4FD2" w14:textId="7188EA16" w:rsidR="004C4B77" w:rsidRDefault="00000000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5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5.</w:t>
            </w:r>
            <w:r w:rsidR="004C4B77">
              <w:rPr>
                <w:rFonts w:asciiTheme="minorHAnsi" w:eastAsiaTheme="minorEastAsia" w:hAnsiTheme="minorHAnsi" w:cstheme="minorBidi"/>
                <w:noProof/>
                <w:kern w:val="2"/>
                <w:lang w:eastAsia="hu-HU"/>
                <w14:ligatures w14:val="standardContextual"/>
              </w:rPr>
              <w:tab/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Belső visszaélés-bejelentési csatornák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_Toc141435805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5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33E203A1" w14:textId="2736CC31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6" w:history="1">
            <w:r w:rsidR="00CE4712">
              <w:rPr>
                <w:rStyle w:val="Hiperhivatkozs"/>
                <w:rFonts w:cs="Times New Roman"/>
                <w:b/>
                <w:bCs/>
                <w:noProof/>
                <w:lang w:eastAsia="hu-HU"/>
              </w:rPr>
              <w:t>5</w:t>
            </w:r>
            <w:r w:rsidR="004C4B77" w:rsidRPr="00101548">
              <w:rPr>
                <w:rStyle w:val="Hiperhivatkozs"/>
                <w:rFonts w:cs="Times New Roman"/>
                <w:b/>
                <w:bCs/>
                <w:noProof/>
                <w:lang w:eastAsia="hu-HU"/>
              </w:rPr>
              <w:t>.1. A belső-visszaélés bejelentési rendszer működtetetése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_Toc141435806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5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00B21740" w14:textId="63328072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7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5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.2. Bejelentővédelmi felelős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_Toc141435807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5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4B32AAF8" w14:textId="16486C3B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8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5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.3. Bejelentés fogadása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_Toc141435808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6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71D5D930" w14:textId="2F9624A1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09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5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.4. Visszaigazolás a bejelentés megtételéről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_Toc141435809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6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33F9FDB9" w14:textId="01E1AED1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0" w:history="1"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6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A bejelentések értékelése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_Toc141435810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7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188782A4" w14:textId="6EAD5700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1" w:history="1"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7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A bejelentések kivizsgálása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_Toc141435811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7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21AB9EA7" w14:textId="23AF1C66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2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7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.1. A bejelentések kivizsgálásának határideje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_Toc141435812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7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4FF234AC" w14:textId="4D104D3D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3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7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.2. Kapcsolattartás a bejelentővel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_Toc141435813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8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19DB99AE" w14:textId="363ACBF4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4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7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.3. Vizsgálati terv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_Toc141435814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8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18A370F8" w14:textId="41C051E6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5" w:history="1"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8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Intézkedések a bejelentés alapján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_Toc141435815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8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51319BE1" w14:textId="0E77BF56" w:rsidR="004C4B77" w:rsidRDefault="00000000">
          <w:pPr>
            <w:pStyle w:val="TJ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6" w:history="1">
            <w:r w:rsidR="00CE4712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8</w:t>
            </w:r>
            <w:r w:rsidR="004C4B77" w:rsidRPr="00101548">
              <w:rPr>
                <w:rStyle w:val="Hiperhivatkozs"/>
                <w:rFonts w:eastAsia="Arial" w:cs="Times New Roman"/>
                <w:b/>
                <w:bCs/>
                <w:noProof/>
                <w:lang w:eastAsia="hu-HU"/>
              </w:rPr>
              <w:t>.1. Intézkedések rosszhiszemű bejelentések esetén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_Toc141435816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9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7735F302" w14:textId="07D655F4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7" w:history="1"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9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Bejelentés vizsgálatának mellőzése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_Toc141435817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9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6BB87F9F" w14:textId="1DAB03F5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8" w:history="1"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10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Bejelentésben érintett személyek jogai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_Toc141435818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9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2004E62F" w14:textId="1D87239F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19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1</w:t>
            </w:r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1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Adatkezelés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_Toc141435819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10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76FF5071" w14:textId="77DA335A" w:rsidR="004C4B77" w:rsidRDefault="00000000">
          <w:pPr>
            <w:pStyle w:val="T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kern w:val="2"/>
              <w:lang w:eastAsia="hu-HU"/>
              <w14:ligatures w14:val="standardContextual"/>
            </w:rPr>
          </w:pPr>
          <w:hyperlink w:anchor="_Toc141435820" w:history="1"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1</w:t>
            </w:r>
            <w:r w:rsidR="00CE4712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2</w:t>
            </w:r>
            <w:r w:rsidR="004C4B77" w:rsidRPr="00101548">
              <w:rPr>
                <w:rStyle w:val="Hiperhivatkozs"/>
                <w:rFonts w:ascii="Times New Roman" w:eastAsia="Arial" w:hAnsi="Times New Roman" w:cs="Times New Roman"/>
                <w:b/>
                <w:bCs/>
                <w:noProof/>
                <w:lang w:eastAsia="hu-HU"/>
              </w:rPr>
              <w:t>. Nyilvántartás</w:t>
            </w:r>
            <w:r w:rsidR="004C4B77">
              <w:rPr>
                <w:noProof/>
                <w:webHidden/>
              </w:rPr>
              <w:tab/>
            </w:r>
            <w:r w:rsidR="004C4B77">
              <w:rPr>
                <w:noProof/>
                <w:webHidden/>
              </w:rPr>
              <w:fldChar w:fldCharType="begin"/>
            </w:r>
            <w:r w:rsidR="004C4B77">
              <w:rPr>
                <w:noProof/>
                <w:webHidden/>
              </w:rPr>
              <w:instrText xml:space="preserve"> PAGEREF _Toc141435820 \h </w:instrText>
            </w:r>
            <w:r w:rsidR="004C4B77">
              <w:rPr>
                <w:noProof/>
                <w:webHidden/>
              </w:rPr>
            </w:r>
            <w:r w:rsidR="004C4B77">
              <w:rPr>
                <w:noProof/>
                <w:webHidden/>
              </w:rPr>
              <w:fldChar w:fldCharType="separate"/>
            </w:r>
            <w:r w:rsidR="00CE4712">
              <w:rPr>
                <w:noProof/>
                <w:webHidden/>
              </w:rPr>
              <w:t>10</w:t>
            </w:r>
            <w:r w:rsidR="004C4B77">
              <w:rPr>
                <w:noProof/>
                <w:webHidden/>
              </w:rPr>
              <w:fldChar w:fldCharType="end"/>
            </w:r>
          </w:hyperlink>
        </w:p>
        <w:p w14:paraId="678ADFE3" w14:textId="3BBE082C" w:rsidR="00243852" w:rsidRDefault="00243852" w:rsidP="00243852">
          <w:pPr>
            <w:spacing w:line="360" w:lineRule="auto"/>
          </w:pPr>
          <w:r w:rsidRPr="00BD1BD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F7C55B8" w14:textId="6FF14C1B" w:rsidR="00243852" w:rsidRDefault="00243852" w:rsidP="00243852">
      <w:pPr>
        <w:spacing w:after="220"/>
        <w:ind w:left="5"/>
        <w:rPr>
          <w:rFonts w:cs="Arial"/>
          <w:sz w:val="24"/>
        </w:rPr>
      </w:pPr>
    </w:p>
    <w:p w14:paraId="1701A6F7" w14:textId="356F0EA6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0091C3A3" w14:textId="730AE2B5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03A83730" w14:textId="6759EDFF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000C4D5F" w14:textId="7300E10B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03C6514C" w14:textId="6A2979E5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54362340" w14:textId="3BF33F05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7DC56473" w14:textId="18AB947A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096BDA2D" w14:textId="099D9943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7E0D598E" w14:textId="6131A1F5" w:rsidR="00243852" w:rsidRDefault="00243852" w:rsidP="001675F7">
      <w:pPr>
        <w:spacing w:after="220"/>
        <w:ind w:left="5"/>
        <w:jc w:val="center"/>
        <w:rPr>
          <w:rFonts w:cs="Arial"/>
          <w:sz w:val="24"/>
        </w:rPr>
      </w:pPr>
    </w:p>
    <w:p w14:paraId="1FEA4BE0" w14:textId="77777777" w:rsidR="00243852" w:rsidRPr="00477F07" w:rsidRDefault="00243852" w:rsidP="00B73E76">
      <w:pPr>
        <w:spacing w:after="220"/>
        <w:rPr>
          <w:rFonts w:eastAsia="Arial" w:cs="Arial"/>
          <w:b/>
          <w:color w:val="000000"/>
          <w:szCs w:val="24"/>
          <w:lang w:eastAsia="hu-HU"/>
        </w:rPr>
      </w:pPr>
    </w:p>
    <w:p w14:paraId="491B1D6C" w14:textId="1EFBA9B9" w:rsidR="004C4B77" w:rsidRDefault="001675F7" w:rsidP="00F1252E">
      <w:pPr>
        <w:pStyle w:val="Cmsor2"/>
        <w:numPr>
          <w:ilvl w:val="0"/>
          <w:numId w:val="10"/>
        </w:numP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r w:rsidRPr="004C4B77">
        <w:rPr>
          <w:rFonts w:eastAsia="Arial" w:cs="Arial"/>
          <w:b/>
          <w:color w:val="000000"/>
          <w:szCs w:val="24"/>
          <w:lang w:eastAsia="hu-HU"/>
        </w:rPr>
        <w:t xml:space="preserve"> </w:t>
      </w:r>
      <w:r w:rsidRPr="004C4B77">
        <w:rPr>
          <w:rFonts w:eastAsia="Arial" w:cs="Arial"/>
          <w:color w:val="000000"/>
          <w:szCs w:val="24"/>
          <w:lang w:eastAsia="hu-HU"/>
        </w:rPr>
        <w:t xml:space="preserve"> </w:t>
      </w:r>
      <w:bookmarkStart w:id="0" w:name="_Toc141435801"/>
      <w:bookmarkStart w:id="1" w:name="_Toc117531575"/>
      <w:r w:rsidR="004C4B77" w:rsidRPr="004C4B77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Társaság adatai</w:t>
      </w:r>
      <w:bookmarkEnd w:id="0"/>
    </w:p>
    <w:p w14:paraId="37AADA00" w14:textId="77777777" w:rsidR="002123A1" w:rsidRPr="002123A1" w:rsidRDefault="002123A1" w:rsidP="002123A1">
      <w:pPr>
        <w:rPr>
          <w:lang w:eastAsia="hu-HU"/>
        </w:rPr>
      </w:pPr>
    </w:p>
    <w:tbl>
      <w:tblPr>
        <w:tblStyle w:val="Rcsostblzat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7409"/>
      </w:tblGrid>
      <w:tr w:rsidR="004C4B77" w:rsidRPr="005A3965" w14:paraId="271BCCF6" w14:textId="77777777" w:rsidTr="002123A1">
        <w:trPr>
          <w:trHeight w:val="260"/>
        </w:trPr>
        <w:tc>
          <w:tcPr>
            <w:tcW w:w="2021" w:type="dxa"/>
            <w:vAlign w:val="center"/>
          </w:tcPr>
          <w:p w14:paraId="30448B1B" w14:textId="77777777" w:rsidR="004C4B77" w:rsidRPr="005A3965" w:rsidRDefault="004C4B7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7409" w:type="dxa"/>
            <w:vAlign w:val="center"/>
          </w:tcPr>
          <w:p w14:paraId="5099609A" w14:textId="3EB7960A" w:rsidR="004C4B77" w:rsidRPr="005A3965" w:rsidRDefault="00451EC6" w:rsidP="004E4BCD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VÁROSGONDOZÁSI Zrt.</w:t>
            </w:r>
          </w:p>
        </w:tc>
      </w:tr>
      <w:tr w:rsidR="004C4B77" w:rsidRPr="005A3965" w14:paraId="36E0D672" w14:textId="77777777" w:rsidTr="002123A1">
        <w:trPr>
          <w:trHeight w:val="273"/>
        </w:trPr>
        <w:tc>
          <w:tcPr>
            <w:tcW w:w="2021" w:type="dxa"/>
            <w:vAlign w:val="center"/>
          </w:tcPr>
          <w:p w14:paraId="7092CB1C" w14:textId="77777777" w:rsidR="004C4B77" w:rsidRPr="005A3965" w:rsidRDefault="004C4B7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7409" w:type="dxa"/>
            <w:vAlign w:val="center"/>
          </w:tcPr>
          <w:p w14:paraId="4A86F7E5" w14:textId="3D90EC94" w:rsidR="004C4B77" w:rsidRPr="005A3965" w:rsidRDefault="00451EC6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3200 Gyöngyös, Kenyérgyár út 17.sz.</w:t>
            </w:r>
          </w:p>
        </w:tc>
      </w:tr>
      <w:tr w:rsidR="004C4B77" w:rsidRPr="005A3965" w14:paraId="66DECF94" w14:textId="77777777" w:rsidTr="002123A1">
        <w:trPr>
          <w:trHeight w:val="260"/>
        </w:trPr>
        <w:tc>
          <w:tcPr>
            <w:tcW w:w="2021" w:type="dxa"/>
            <w:vAlign w:val="center"/>
          </w:tcPr>
          <w:p w14:paraId="6A8FAD7A" w14:textId="77777777" w:rsidR="004C4B77" w:rsidRPr="005A3965" w:rsidRDefault="004C4B7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Cégjegyzékszám</w:t>
            </w:r>
          </w:p>
        </w:tc>
        <w:tc>
          <w:tcPr>
            <w:tcW w:w="7409" w:type="dxa"/>
            <w:vAlign w:val="center"/>
          </w:tcPr>
          <w:p w14:paraId="24FF07E6" w14:textId="12DF4CE6" w:rsidR="004C4B77" w:rsidRPr="00451EC6" w:rsidRDefault="00451EC6" w:rsidP="004E4BCD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10-10-020013</w:t>
            </w:r>
          </w:p>
        </w:tc>
      </w:tr>
      <w:tr w:rsidR="004C4B77" w:rsidRPr="005A3965" w14:paraId="23FBDEE7" w14:textId="77777777" w:rsidTr="002123A1">
        <w:trPr>
          <w:trHeight w:val="273"/>
        </w:trPr>
        <w:tc>
          <w:tcPr>
            <w:tcW w:w="2021" w:type="dxa"/>
            <w:vAlign w:val="center"/>
          </w:tcPr>
          <w:p w14:paraId="0CCE567B" w14:textId="77777777" w:rsidR="004C4B77" w:rsidRPr="005A3965" w:rsidRDefault="004C4B77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Adószám</w:t>
            </w:r>
          </w:p>
        </w:tc>
        <w:tc>
          <w:tcPr>
            <w:tcW w:w="7409" w:type="dxa"/>
            <w:vAlign w:val="center"/>
          </w:tcPr>
          <w:p w14:paraId="62D86DDF" w14:textId="1F0ED2E0" w:rsidR="004C4B77" w:rsidRPr="005A3965" w:rsidRDefault="00451EC6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10571763-2-10</w:t>
            </w:r>
          </w:p>
        </w:tc>
      </w:tr>
      <w:tr w:rsidR="004C4B77" w:rsidRPr="005A3965" w14:paraId="104543B3" w14:textId="77777777" w:rsidTr="002123A1">
        <w:trPr>
          <w:trHeight w:val="76"/>
        </w:trPr>
        <w:tc>
          <w:tcPr>
            <w:tcW w:w="2021" w:type="dxa"/>
            <w:vAlign w:val="center"/>
          </w:tcPr>
          <w:p w14:paraId="10A3040F" w14:textId="77777777" w:rsidR="004C4B77" w:rsidRPr="005A3965" w:rsidRDefault="004C4B77" w:rsidP="004E4BC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A3965">
              <w:rPr>
                <w:rFonts w:ascii="Times New Roman" w:eastAsia="Calibri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7409" w:type="dxa"/>
            <w:vAlign w:val="center"/>
          </w:tcPr>
          <w:p w14:paraId="58DF7982" w14:textId="55CB98CF" w:rsidR="004C4B77" w:rsidRPr="005A3965" w:rsidRDefault="00451EC6" w:rsidP="002123A1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51EC6">
              <w:rPr>
                <w:rFonts w:ascii="Times New Roman" w:eastAsia="Calibri" w:hAnsi="Times New Roman" w:cs="Times New Roman"/>
                <w:sz w:val="24"/>
                <w:szCs w:val="24"/>
              </w:rPr>
              <w:t>37/311731</w:t>
            </w:r>
          </w:p>
        </w:tc>
      </w:tr>
      <w:tr w:rsidR="002123A1" w:rsidRPr="005A3965" w14:paraId="307C29AE" w14:textId="77777777" w:rsidTr="002123A1">
        <w:trPr>
          <w:trHeight w:val="76"/>
        </w:trPr>
        <w:tc>
          <w:tcPr>
            <w:tcW w:w="2021" w:type="dxa"/>
            <w:vAlign w:val="center"/>
          </w:tcPr>
          <w:p w14:paraId="424F5C88" w14:textId="70C6DAF1" w:rsidR="002123A1" w:rsidRPr="005A3965" w:rsidRDefault="002123A1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email                        </w:t>
            </w:r>
          </w:p>
        </w:tc>
        <w:tc>
          <w:tcPr>
            <w:tcW w:w="7409" w:type="dxa"/>
            <w:vAlign w:val="center"/>
          </w:tcPr>
          <w:p w14:paraId="799DA97D" w14:textId="2206431D" w:rsidR="002123A1" w:rsidRPr="00451EC6" w:rsidRDefault="002123A1" w:rsidP="002123A1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vgrt@vgrt.hu</w:t>
            </w:r>
          </w:p>
        </w:tc>
      </w:tr>
      <w:tr w:rsidR="002123A1" w:rsidRPr="005A3965" w14:paraId="26EBBF97" w14:textId="77777777" w:rsidTr="002123A1">
        <w:trPr>
          <w:trHeight w:val="76"/>
        </w:trPr>
        <w:tc>
          <w:tcPr>
            <w:tcW w:w="2021" w:type="dxa"/>
            <w:vAlign w:val="center"/>
          </w:tcPr>
          <w:p w14:paraId="60BFAD64" w14:textId="77777777" w:rsidR="002123A1" w:rsidRDefault="002123A1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vAlign w:val="center"/>
          </w:tcPr>
          <w:p w14:paraId="346BCEDD" w14:textId="77777777" w:rsidR="002123A1" w:rsidRDefault="002123A1" w:rsidP="002123A1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3A1" w:rsidRPr="005A3965" w14:paraId="365C7AE4" w14:textId="77777777" w:rsidTr="002123A1">
        <w:trPr>
          <w:trHeight w:val="76"/>
        </w:trPr>
        <w:tc>
          <w:tcPr>
            <w:tcW w:w="2021" w:type="dxa"/>
            <w:vAlign w:val="center"/>
          </w:tcPr>
          <w:p w14:paraId="3D21CC63" w14:textId="77777777" w:rsidR="002123A1" w:rsidRDefault="002123A1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vAlign w:val="center"/>
          </w:tcPr>
          <w:p w14:paraId="54AAC536" w14:textId="77777777" w:rsidR="002123A1" w:rsidRDefault="002123A1" w:rsidP="002123A1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3A1" w:rsidRPr="005A3965" w14:paraId="613A8B67" w14:textId="77777777" w:rsidTr="002123A1">
        <w:trPr>
          <w:trHeight w:val="76"/>
        </w:trPr>
        <w:tc>
          <w:tcPr>
            <w:tcW w:w="2021" w:type="dxa"/>
            <w:vAlign w:val="center"/>
          </w:tcPr>
          <w:p w14:paraId="14E3413E" w14:textId="77777777" w:rsidR="002123A1" w:rsidRDefault="002123A1" w:rsidP="004E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vAlign w:val="center"/>
          </w:tcPr>
          <w:p w14:paraId="6D4A94C7" w14:textId="77777777" w:rsidR="002123A1" w:rsidRDefault="002123A1" w:rsidP="002123A1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D057B3" w14:textId="70C76FB9" w:rsidR="001675F7" w:rsidRDefault="00325DA3" w:rsidP="007E3CC6">
      <w:pPr>
        <w:pStyle w:val="Cmsor2"/>
        <w:numPr>
          <w:ilvl w:val="0"/>
          <w:numId w:val="10"/>
        </w:numP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2" w:name="_Toc141435802"/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Jelen S</w:t>
      </w:r>
      <w:r w:rsidR="001675F7"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zabályzat célja</w:t>
      </w:r>
      <w:bookmarkEnd w:id="1"/>
      <w:bookmarkEnd w:id="2"/>
    </w:p>
    <w:p w14:paraId="2E160CEF" w14:textId="77777777" w:rsidR="002123A1" w:rsidRPr="002123A1" w:rsidRDefault="002123A1" w:rsidP="002123A1">
      <w:pPr>
        <w:rPr>
          <w:lang w:eastAsia="hu-HU"/>
        </w:rPr>
      </w:pPr>
    </w:p>
    <w:p w14:paraId="3CF1071C" w14:textId="77777777" w:rsidR="007E3CC6" w:rsidRPr="00BD1BD3" w:rsidRDefault="007E3CC6" w:rsidP="007E3CC6">
      <w:pPr>
        <w:rPr>
          <w:rFonts w:ascii="Times New Roman" w:hAnsi="Times New Roman" w:cs="Times New Roman"/>
          <w:lang w:eastAsia="hu-HU"/>
        </w:rPr>
      </w:pPr>
    </w:p>
    <w:p w14:paraId="7DC84E55" w14:textId="26103E92" w:rsidR="0096291B" w:rsidRPr="00BD1BD3" w:rsidRDefault="001675F7" w:rsidP="00325DA3">
      <w:pPr>
        <w:spacing w:after="172" w:line="276" w:lineRule="auto"/>
        <w:ind w:left="12" w:hanging="10"/>
        <w:jc w:val="both"/>
        <w:rPr>
          <w:rFonts w:ascii="Times New Roman" w:eastAsia="Arial" w:hAnsi="Times New Roman" w:cs="Times New Roman"/>
          <w:b/>
          <w:bCs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Társaság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jelen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Visszaélés-bejelentési rendszer eljárásrendje (a továbbiakban: Eljárásrend vagy Szabályzat) keretében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határozza meg az Európai Parlament és a Tanács (EU) az uniós jog megsértését bejelentő személyek védelméről szóló 2019/1937 (2019. október 23.) irányelve</w:t>
      </w:r>
      <w:r w:rsidR="00423AD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valamint 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panaszokról, a közérdekű bejelentésekről, valamint a visszaélések bejelentésével összefüggő szabályokról</w:t>
      </w:r>
      <w:r w:rsidR="00325DA3"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 xml:space="preserve"> </w:t>
      </w:r>
      <w:r w:rsidR="00423ADC" w:rsidRPr="00BD1BD3">
        <w:rPr>
          <w:rFonts w:ascii="Times New Roman" w:eastAsia="Arial" w:hAnsi="Times New Roman" w:cs="Times New Roman"/>
          <w:color w:val="000000"/>
          <w:lang w:eastAsia="hu-HU"/>
        </w:rPr>
        <w:t>szóló 20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>2</w:t>
      </w:r>
      <w:r w:rsidR="00423ADC" w:rsidRPr="00BD1BD3">
        <w:rPr>
          <w:rFonts w:ascii="Times New Roman" w:eastAsia="Arial" w:hAnsi="Times New Roman" w:cs="Times New Roman"/>
          <w:color w:val="000000"/>
          <w:lang w:eastAsia="hu-HU"/>
        </w:rPr>
        <w:t>3. évi X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>X</w:t>
      </w:r>
      <w:r w:rsidR="00423ADC" w:rsidRPr="00BD1BD3">
        <w:rPr>
          <w:rFonts w:ascii="Times New Roman" w:eastAsia="Arial" w:hAnsi="Times New Roman" w:cs="Times New Roman"/>
          <w:color w:val="000000"/>
          <w:lang w:eastAsia="hu-HU"/>
        </w:rPr>
        <w:t>V. törvény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által meghatározott, az e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S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>zabályzat szerinti,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visszaélés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>eke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 bejelentő személyek hatékony védelmét biztosító, 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>belső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visszaélés-bejelentési rendszeré</w:t>
      </w:r>
      <w:r w:rsidR="000E4390" w:rsidRPr="00BD1BD3">
        <w:rPr>
          <w:rFonts w:ascii="Times New Roman" w:eastAsia="Arial" w:hAnsi="Times New Roman" w:cs="Times New Roman"/>
          <w:color w:val="000000"/>
          <w:lang w:eastAsia="hu-HU"/>
        </w:rPr>
        <w:t>nek alapjait és a bejelentések fogadásának és kezelésének eljárásrendjét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. A </w:t>
      </w:r>
      <w:r w:rsidR="00C7374A" w:rsidRPr="00BD1BD3">
        <w:rPr>
          <w:rFonts w:ascii="Times New Roman" w:eastAsia="Arial" w:hAnsi="Times New Roman" w:cs="Times New Roman"/>
          <w:color w:val="000000"/>
          <w:lang w:eastAsia="hu-HU"/>
        </w:rPr>
        <w:t>b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ejelentő</w:t>
      </w:r>
      <w:r w:rsidR="00C7374A" w:rsidRPr="00BD1BD3">
        <w:rPr>
          <w:rFonts w:ascii="Times New Roman" w:eastAsia="Arial" w:hAnsi="Times New Roman" w:cs="Times New Roman"/>
          <w:color w:val="000000"/>
          <w:lang w:eastAsia="hu-HU"/>
        </w:rPr>
        <w:t>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védelmének célja 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működé</w:t>
      </w:r>
      <w:r w:rsidR="00C7374A" w:rsidRPr="00BD1BD3">
        <w:rPr>
          <w:rFonts w:ascii="Times New Roman" w:eastAsia="Arial" w:hAnsi="Times New Roman" w:cs="Times New Roman"/>
          <w:color w:val="000000"/>
          <w:lang w:eastAsia="hu-HU"/>
        </w:rPr>
        <w:t>se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átláthatóságá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>nak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</w:t>
      </w:r>
      <w:r w:rsidR="00C7374A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szervezet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elszámoltathatóságá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>nak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növel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>ése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azáltal, hogy a jogsértéseket</w:t>
      </w:r>
      <w:r w:rsidR="00C7374A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a feltételezett jogsértéseket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és az etikai szempontból aggályos tevékenységeket észlelő és bejelentő, szervezeten belüli vagy 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azon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kívüli személyek 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bármely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megtorlástól való védelmét biztosítja.</w:t>
      </w:r>
    </w:p>
    <w:p w14:paraId="5C34061A" w14:textId="5284D138" w:rsidR="001675F7" w:rsidRPr="00BD1BD3" w:rsidRDefault="0096291B" w:rsidP="002F51FC">
      <w:pPr>
        <w:spacing w:after="172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Jelen Szabályzatban kerül rögzítésre</w:t>
      </w:r>
      <w:r w:rsidR="001675F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a Társaságnál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elérhető és igénybe veendő </w:t>
      </w:r>
      <w:r w:rsidR="001675F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belső 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>visszaélés-</w:t>
      </w:r>
      <w:r w:rsidR="001675F7" w:rsidRPr="00BD1BD3">
        <w:rPr>
          <w:rFonts w:ascii="Times New Roman" w:eastAsia="Arial" w:hAnsi="Times New Roman" w:cs="Times New Roman"/>
          <w:color w:val="000000"/>
          <w:lang w:eastAsia="hu-HU"/>
        </w:rPr>
        <w:t>bejelentési csatorn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a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amely</w:t>
      </w:r>
      <w:r w:rsidR="001675F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</w:t>
      </w:r>
      <w:r w:rsidR="00C7374A" w:rsidRPr="00BD1BD3">
        <w:rPr>
          <w:rFonts w:ascii="Times New Roman" w:eastAsia="Arial" w:hAnsi="Times New Roman" w:cs="Times New Roman"/>
          <w:color w:val="000000"/>
          <w:lang w:eastAsia="hu-HU"/>
        </w:rPr>
        <w:t>bejelentések</w:t>
      </w:r>
      <w:r w:rsidR="001675F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hatékony kivizsgálásá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ra szolgál.</w:t>
      </w:r>
    </w:p>
    <w:p w14:paraId="52DB0530" w14:textId="77777777" w:rsidR="001675F7" w:rsidRPr="00BD1BD3" w:rsidRDefault="001675F7" w:rsidP="002F51FC">
      <w:pPr>
        <w:spacing w:after="172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19910F39" w14:textId="054BD4FB" w:rsidR="0096291B" w:rsidRPr="00BD1BD3" w:rsidRDefault="001675F7" w:rsidP="002F51FC">
      <w:pPr>
        <w:pStyle w:val="Cmsor2"/>
        <w:numPr>
          <w:ilvl w:val="0"/>
          <w:numId w:val="10"/>
        </w:numPr>
        <w:spacing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3" w:name="_Toc117531576"/>
      <w:bookmarkStart w:id="4" w:name="_Toc141435803"/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325DA3"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S</w:t>
      </w:r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zabályzat</w:t>
      </w:r>
      <w:bookmarkEnd w:id="3"/>
      <w:r w:rsidR="00325DA3"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 személyi hatálya</w:t>
      </w:r>
      <w:r w:rsid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, a bejelentés megtételére jogosultak</w:t>
      </w:r>
      <w:bookmarkEnd w:id="4"/>
    </w:p>
    <w:p w14:paraId="2A603334" w14:textId="77777777" w:rsidR="007E3CC6" w:rsidRPr="00BD1BD3" w:rsidRDefault="007E3CC6" w:rsidP="002F51FC">
      <w:pPr>
        <w:spacing w:line="276" w:lineRule="auto"/>
        <w:rPr>
          <w:rFonts w:ascii="Times New Roman" w:hAnsi="Times New Roman" w:cs="Times New Roman"/>
          <w:lang w:eastAsia="hu-HU"/>
        </w:rPr>
      </w:pPr>
    </w:p>
    <w:p w14:paraId="6483AEFC" w14:textId="43871FDE" w:rsidR="004D64BD" w:rsidRPr="00BD1BD3" w:rsidRDefault="001675F7" w:rsidP="004D64BD">
      <w:pPr>
        <w:spacing w:after="96" w:line="276" w:lineRule="auto"/>
        <w:ind w:right="4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jelen 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>S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zabályzat személyi hatálya 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kiterjed 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Társaság 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>valamennyi munkavállalójára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>, korábbi munkavállalójára, a Társasággal egyéb foglalkoztatásra irányuló jogviszonyban álló személyekre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– ideértve a gyakornokokat és az önkéntes tevékenységet végző személyeket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>, valamint olyan személyekre, akik a Társasággal korábban ilyen jogviszonyban álltak, a Társasággal munkaviszonyt vagy egyéb foglalkoztatásra irányuló jogviszonyt létesíteni kívánó olyan személyekre, akik esetében e jogviszony létesítésére vonatkozó eljárás megkezdődött - ideértve az álláspályázók felvételi eljárását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.</w:t>
      </w:r>
    </w:p>
    <w:p w14:paraId="4A87BC18" w14:textId="1D53167A" w:rsidR="00E3001E" w:rsidRPr="00BD1BD3" w:rsidRDefault="004D64BD" w:rsidP="002F51FC">
      <w:pPr>
        <w:spacing w:after="96" w:line="276" w:lineRule="auto"/>
        <w:ind w:right="4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B73E76" w:rsidRPr="00BD1BD3">
        <w:rPr>
          <w:rFonts w:ascii="Times New Roman" w:eastAsia="Arial" w:hAnsi="Times New Roman" w:cs="Times New Roman"/>
          <w:color w:val="000000"/>
          <w:lang w:eastAsia="hu-HU"/>
        </w:rPr>
        <w:t>jelen S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zabályzat személyi hatálya kiterjed továbbá a Társasággal szerződéses kapcsolatban álló egyéni vállalkozóra, egyéni cég tagjára, továbbá a Társasággal szerződéses kapcsolat létesítésére vonatkozó eljárást megkezdett, szerződéses kapcsolatban álló vagy szerződéses kapcsolatban állt vállalkozó, alvállalkozó, beszállító, illetve megbízott felügyelete és irányítása alatt álló személyre, aki 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B42A4D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tevékenységével összefüggésben bármilyen jo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gellenes vagy jogellenesnek feltételezett cselekmény vagy </w:t>
      </w:r>
      <w:r w:rsidR="0096291B" w:rsidRPr="00BD1BD3">
        <w:rPr>
          <w:rFonts w:ascii="Times New Roman" w:eastAsia="Arial" w:hAnsi="Times New Roman" w:cs="Times New Roman"/>
          <w:color w:val="000000"/>
          <w:lang w:eastAsia="hu-HU"/>
        </w:rPr>
        <w:t>mulasztás jut tudomására</w:t>
      </w:r>
      <w:r w:rsidR="008B59B4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és ennek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alapján </w:t>
      </w:r>
      <w:r w:rsidR="008B59B4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bejelentést tesz </w:t>
      </w:r>
      <w:r w:rsidR="00E3001E" w:rsidRPr="00BD1BD3">
        <w:rPr>
          <w:rFonts w:ascii="Times New Roman" w:eastAsia="Arial" w:hAnsi="Times New Roman" w:cs="Times New Roman"/>
          <w:color w:val="000000"/>
          <w:lang w:eastAsia="hu-HU"/>
        </w:rPr>
        <w:t>az e célra szolgáló belső</w:t>
      </w:r>
      <w:r w:rsidR="008B59B4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bejelentési csatornán.</w:t>
      </w:r>
    </w:p>
    <w:p w14:paraId="7C01C484" w14:textId="307A09E4" w:rsidR="007E3CC6" w:rsidRDefault="007E3CC6" w:rsidP="002F51FC">
      <w:pPr>
        <w:spacing w:after="96" w:line="276" w:lineRule="auto"/>
        <w:ind w:right="4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54DA4C24" w14:textId="55A7D286" w:rsidR="002123A1" w:rsidRDefault="002123A1" w:rsidP="002F51FC">
      <w:pPr>
        <w:spacing w:after="96" w:line="276" w:lineRule="auto"/>
        <w:ind w:right="4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22444988" w14:textId="77777777" w:rsidR="002123A1" w:rsidRPr="00BD1BD3" w:rsidRDefault="002123A1" w:rsidP="002F51FC">
      <w:pPr>
        <w:spacing w:after="96" w:line="276" w:lineRule="auto"/>
        <w:ind w:right="4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128F642F" w14:textId="276BD0FB" w:rsidR="0022775E" w:rsidRPr="00BD1BD3" w:rsidRDefault="004F21FC" w:rsidP="002F51FC">
      <w:pPr>
        <w:pStyle w:val="Cmsor2"/>
        <w:numPr>
          <w:ilvl w:val="0"/>
          <w:numId w:val="10"/>
        </w:numPr>
        <w:spacing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5" w:name="_Toc117531577"/>
      <w:bookmarkStart w:id="6" w:name="_Toc141435804"/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Fogalmak</w:t>
      </w:r>
      <w:bookmarkEnd w:id="5"/>
      <w:bookmarkEnd w:id="6"/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6B6F4A80" w14:textId="77777777" w:rsidR="007E3CC6" w:rsidRPr="00BD1BD3" w:rsidRDefault="007E3CC6" w:rsidP="002F51FC">
      <w:pPr>
        <w:spacing w:line="276" w:lineRule="auto"/>
        <w:rPr>
          <w:rFonts w:ascii="Times New Roman" w:hAnsi="Times New Roman" w:cs="Times New Roman"/>
          <w:lang w:eastAsia="hu-HU"/>
        </w:rPr>
      </w:pPr>
    </w:p>
    <w:p w14:paraId="554354A2" w14:textId="7AA49029" w:rsidR="00EB726F" w:rsidRPr="00BD1BD3" w:rsidRDefault="0022775E" w:rsidP="00EB726F">
      <w:p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Bejelentés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EB726F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bármely jogellenes vagy jogellenesnek feltételezett cselekményre vagy mulasztásra, illetve egyéb visszaélésre vonatkozó információ. A Társaság egyebekben e Szabályzat szerint kezel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minden olyan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, a 2023. évi XXV. törvény értelmében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nem panasznak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vagy közérdekű bejelentésnek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minősülő nyilatkozat</w:t>
      </w:r>
      <w:r w:rsidR="00EB726F" w:rsidRPr="00BD1BD3">
        <w:rPr>
          <w:rFonts w:ascii="Times New Roman" w:eastAsia="Arial" w:hAnsi="Times New Roman" w:cs="Times New Roman"/>
          <w:color w:val="000000"/>
          <w:lang w:eastAsia="hu-HU"/>
        </w:rPr>
        <w:t>ot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amely 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szabálysértésnek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bűncselekménynek vagy egyéb típusú jogsértésnek minősülő, vagy a 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működésével kapcsolatban felmerülő </w:t>
      </w:r>
      <w:proofErr w:type="spellStart"/>
      <w:r w:rsidRPr="00BD1BD3">
        <w:rPr>
          <w:rFonts w:ascii="Times New Roman" w:eastAsia="Arial" w:hAnsi="Times New Roman" w:cs="Times New Roman"/>
          <w:color w:val="000000"/>
          <w:lang w:eastAsia="hu-HU"/>
        </w:rPr>
        <w:t>etikailag</w:t>
      </w:r>
      <w:proofErr w:type="spellEnd"/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aggályos magatartásra utal.</w:t>
      </w:r>
      <w:r w:rsidR="00FF2DE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14:paraId="6ED3CFE3" w14:textId="2398E6C5" w:rsidR="0022775E" w:rsidRPr="00BD1BD3" w:rsidRDefault="00FF2DEE" w:rsidP="002F51FC">
      <w:p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bejelentővédelmi ügyvéd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szempontjából minden olyan jelzés bejelentésnek tekintendő, amely olyan körülményre hívja fel a figyelmet, amelynek orvoslása vagy megszüntetése 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jogi vag</w:t>
      </w:r>
      <w:r w:rsidR="00D13F6C" w:rsidRPr="00BD1BD3">
        <w:rPr>
          <w:rFonts w:ascii="Times New Roman" w:eastAsia="Arial" w:hAnsi="Times New Roman" w:cs="Times New Roman"/>
          <w:color w:val="000000"/>
          <w:lang w:eastAsia="hu-HU"/>
        </w:rPr>
        <w:t>y jogszabályba nem ütköző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érdekét, vagy 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tevékenységével kapcsolatos jogszabálysértés, a közbiztonság, a közegészség vagy a környezet veszélyeztetésének megszüntetését szolgálja.</w:t>
      </w:r>
    </w:p>
    <w:p w14:paraId="3967E6A0" w14:textId="481B6932" w:rsidR="009E3C72" w:rsidRPr="00BD1BD3" w:rsidRDefault="008B59B4" w:rsidP="009E3C72">
      <w:p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Bejelentő</w:t>
      </w:r>
      <w:r w:rsidR="004F21FC"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="004F21F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S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zabályzat személyi hatálya alá tartozó olyan</w:t>
      </w:r>
      <w:r w:rsidR="004F21F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személy, akinek a bejelentés megtételéhez vagy a bejelentés tárgyát képező magatartás orvoslásához vagy megszüntetéséhez méltányolható jogos érdeke fűződik, vagy bejelentése </w:t>
      </w:r>
      <w:r w:rsidR="006E4C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visszaélés megelőzését, </w:t>
      </w:r>
      <w:r w:rsidR="0022775E" w:rsidRPr="00BD1BD3">
        <w:rPr>
          <w:rFonts w:ascii="Times New Roman" w:eastAsia="Arial" w:hAnsi="Times New Roman" w:cs="Times New Roman"/>
          <w:color w:val="000000"/>
          <w:lang w:eastAsia="hu-HU"/>
        </w:rPr>
        <w:t>felderítését</w:t>
      </w:r>
      <w:r w:rsidR="004F21F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szolgálja.</w:t>
      </w:r>
    </w:p>
    <w:p w14:paraId="523BFD36" w14:textId="1C5CF4A7" w:rsidR="009E3C72" w:rsidRPr="00BD1BD3" w:rsidRDefault="009E3C72" w:rsidP="00C54F14">
      <w:pPr>
        <w:numPr>
          <w:ilvl w:val="1"/>
          <w:numId w:val="16"/>
        </w:num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Bejelentésben érintett személy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Társaság azon munkavállalója, akinek a magatartása vagy mulasztása a bejelentésre okot adott, illetve aki a bejelentésben foglaltakról érdemi információval rendelkezhet</w:t>
      </w:r>
      <w:r w:rsidR="00325DA3" w:rsidRPr="00BD1BD3">
        <w:rPr>
          <w:rFonts w:ascii="Times New Roman" w:eastAsia="Arial" w:hAnsi="Times New Roman" w:cs="Times New Roman"/>
          <w:color w:val="000000"/>
          <w:lang w:eastAsia="hu-HU"/>
        </w:rPr>
        <w:t>,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valamint a Társasággal szerződéses jogviszonyban álló magánszemély, vagy a Társasággal szerződéses jogviszonyban álló jogi személy képviseletében vagy érdekében eljáró azon személy, akinek a szerződéses tevékenységével kapcsolatos magatartása vagy mulasztása a bejelentésre okot adott, illetve aki a bejelentésben foglaltakról érdemi információval rendelkezhet (bejelentésben érintett külsős személy). </w:t>
      </w:r>
    </w:p>
    <w:p w14:paraId="726A2DBC" w14:textId="34A813D9" w:rsidR="00325DA3" w:rsidRPr="00BD1BD3" w:rsidRDefault="00325DA3" w:rsidP="00325DA3">
      <w:pPr>
        <w:numPr>
          <w:ilvl w:val="1"/>
          <w:numId w:val="16"/>
        </w:num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Bejelentővédelmi felelős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2023. évi XXV. törvény alapján a foglalkoztatónál belső visszaélés-bejelentési rendszer működtetésének céljára kijelölt, pártatlan személy vagy szervezeti egység.</w:t>
      </w:r>
      <w:r w:rsidR="00B73E76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E személy vagy szervezeti egység a Társaság vezető tisztségviselője, valamint a munkáltatói jogkörének gyakorlója, felettese által nem utasítható a visszaélés-bejelentési rendszerrel összefüggő tevékenységében. A Társaság működése szempontjából pártatlan az a személy vagy szervezeti egység, akitől vagy amelytől a Társaság szervezetével, tevékenységével kapcsolatos bejelentések elfogulatlan, objektív szempontok alapján történő kivizsgálása várható.</w:t>
      </w:r>
    </w:p>
    <w:p w14:paraId="76A6C13A" w14:textId="7EDAF2A9" w:rsidR="00C54F14" w:rsidRPr="00BD1BD3" w:rsidRDefault="00C54F14" w:rsidP="00B73E76">
      <w:pPr>
        <w:numPr>
          <w:ilvl w:val="0"/>
          <w:numId w:val="15"/>
        </w:num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Bejelentővédelmi ügyvéd: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 xml:space="preserve"> </w:t>
      </w:r>
      <w:bookmarkStart w:id="7" w:name="_Hlk141102174"/>
      <w:r w:rsidRPr="00BD1BD3">
        <w:rPr>
          <w:rFonts w:ascii="Times New Roman" w:eastAsia="Arial" w:hAnsi="Times New Roman" w:cs="Times New Roman"/>
          <w:color w:val="000000"/>
          <w:lang w:eastAsia="hu-HU"/>
        </w:rPr>
        <w:t>a 2023. évi XXV. törvény</w:t>
      </w:r>
      <w:r w:rsidR="009E3C7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alapján </w:t>
      </w:r>
      <w:bookmarkEnd w:id="7"/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Társasággal kötött megbízási szerződés alapján a Társaság tevékenységével összefüggő bejelentések fogadásával és - a Társaság erre irányuló utasítása alapján - kezelésével kapcsolatos egyes feladatokat (bejelentővédelmi ügyvédi tevékenységet) ellátó természetes személy, vagy jogi személy. </w:t>
      </w:r>
      <w:r w:rsidR="00B73E76" w:rsidRPr="00BD1BD3">
        <w:rPr>
          <w:rFonts w:ascii="Times New Roman" w:eastAsia="Arial" w:hAnsi="Times New Roman" w:cs="Times New Roman"/>
          <w:color w:val="000000"/>
          <w:lang w:eastAsia="hu-HU"/>
        </w:rPr>
        <w:t>Megbízási szerződés nem köthető olyan jogi személlyel, amellyel a bejelentővédelmi ügyvéd más megbízási jogviszonyban, munkaviszonyban, munkavégzési kötelezettséggel járó más jogviszonyban áll, vagy amellyel a megbízási szerződés megkötését megelőző öt évben ilyen jogviszonyban állt.</w:t>
      </w:r>
    </w:p>
    <w:p w14:paraId="3A977174" w14:textId="6B45FA98" w:rsidR="007C3D15" w:rsidRPr="00BD1BD3" w:rsidRDefault="007C3D15" w:rsidP="007C3D15">
      <w:pPr>
        <w:numPr>
          <w:ilvl w:val="0"/>
          <w:numId w:val="15"/>
        </w:num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Foglalkoztatásra irányuló jogviszony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minden olyan jogviszony, amelyben a foglalkoztatott a foglalkoztató részére és annak irányítása alatt ellenérték fejében tevékenységet végez vagy önmaga foglalkoztatását végzi.</w:t>
      </w:r>
    </w:p>
    <w:p w14:paraId="5EE85378" w14:textId="32BD8313" w:rsidR="007C3D15" w:rsidRPr="00BD1BD3" w:rsidRDefault="007C3D15" w:rsidP="007C3D15">
      <w:pPr>
        <w:numPr>
          <w:ilvl w:val="0"/>
          <w:numId w:val="15"/>
        </w:num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Foglalkoztató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aki természetes személyt foglalkoztatásra irányuló jogviszony keretében foglalkoztat, jelen Szabályzat értelmében a Társaság.</w:t>
      </w:r>
    </w:p>
    <w:p w14:paraId="187AA7F0" w14:textId="5BE1B2ED" w:rsidR="007C3D15" w:rsidRPr="00BD1BD3" w:rsidRDefault="007C3D15" w:rsidP="007C3D15">
      <w:pPr>
        <w:numPr>
          <w:ilvl w:val="0"/>
          <w:numId w:val="15"/>
        </w:num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Foglalkoztatott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az a természetes személy, aki a foglalkoztató számára és annak irányítása alatt foglalkoztatásra irányuló jogviszony keretében, ellenérték fejében tevékenységet végez, vagy önmaga foglalkoztatását végzi.</w:t>
      </w:r>
    </w:p>
    <w:p w14:paraId="2BE687A8" w14:textId="233A3E1B" w:rsidR="0022775E" w:rsidRPr="00BD1BD3" w:rsidRDefault="008B59B4" w:rsidP="002F51FC">
      <w:p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Megtorlás elleni védelem</w:t>
      </w:r>
      <w:r w:rsidR="004F21FC"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="0022775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bármely</w:t>
      </w:r>
      <w:r w:rsidR="006E4C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arra vonatkozó garanciális intézkedés, hogy a bejelentőt számára hátrányos intézkedés ne érhesse, amelyre a bejelentése miatt kerül sor, valamint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olyan intézkedések, melyek megakadályozzák, </w:t>
      </w:r>
      <w:r w:rsidR="006E4C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hogy a bejelentőt 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meg</w:t>
      </w:r>
      <w:r w:rsidR="006E4C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félemlíthessék, 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>rá</w:t>
      </w:r>
      <w:r w:rsidR="006E4CAC" w:rsidRPr="00BD1BD3">
        <w:rPr>
          <w:rFonts w:ascii="Times New Roman" w:eastAsia="Arial" w:hAnsi="Times New Roman" w:cs="Times New Roman"/>
          <w:color w:val="000000"/>
          <w:lang w:eastAsia="hu-HU"/>
        </w:rPr>
        <w:t>vehessék állításai visszavonására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és </w:t>
      </w:r>
      <w:r w:rsidR="006E4CAC" w:rsidRPr="00BD1BD3">
        <w:rPr>
          <w:rFonts w:ascii="Times New Roman" w:eastAsia="Arial" w:hAnsi="Times New Roman" w:cs="Times New Roman"/>
          <w:color w:val="000000"/>
          <w:lang w:eastAsia="hu-HU"/>
        </w:rPr>
        <w:t>tanúskodás elkerülésére.</w:t>
      </w:r>
      <w:r w:rsidR="0022775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BD1BD3">
        <w:rPr>
          <w:rFonts w:ascii="Times New Roman" w:eastAsia="Arial" w:hAnsi="Times New Roman" w:cs="Times New Roman"/>
          <w:color w:val="000000"/>
          <w:lang w:eastAsia="hu-HU"/>
        </w:rPr>
        <w:t>A bejelentővel szemben alkalmazott hátrányos intézkedés akkor is jogszerűtlen, hogyha az egyébként jogszerű lenne, de arra a bejelentés megtétele miatt kerül sor.</w:t>
      </w:r>
    </w:p>
    <w:p w14:paraId="2ABE1B6A" w14:textId="5C5F5391" w:rsidR="0022775E" w:rsidRPr="00BD1BD3" w:rsidRDefault="0022775E" w:rsidP="002F51FC">
      <w:p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b/>
          <w:bCs/>
          <w:color w:val="000000"/>
          <w:u w:val="single"/>
          <w:lang w:eastAsia="hu-HU"/>
        </w:rPr>
        <w:t>Visszaélés-bejelentési rendszer</w:t>
      </w:r>
      <w:r w:rsidRPr="00BD1BD3">
        <w:rPr>
          <w:rFonts w:ascii="Times New Roman" w:eastAsia="Arial" w:hAnsi="Times New Roman" w:cs="Times New Roman"/>
          <w:b/>
          <w:bCs/>
          <w:color w:val="000000"/>
          <w:lang w:eastAsia="hu-HU"/>
        </w:rPr>
        <w:t>: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nyilvános panasztételi </w:t>
      </w:r>
      <w:r w:rsidR="004D64BD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és közérdekű bejelentési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rendszertől, valamint azoktól a csatornáktól elkülönülő szervezeten belüli, jogsértések vagy </w:t>
      </w:r>
      <w:proofErr w:type="spellStart"/>
      <w:r w:rsidRPr="00BD1BD3">
        <w:rPr>
          <w:rFonts w:ascii="Times New Roman" w:eastAsia="Arial" w:hAnsi="Times New Roman" w:cs="Times New Roman"/>
          <w:color w:val="000000"/>
          <w:lang w:eastAsia="hu-HU"/>
        </w:rPr>
        <w:t>etikailag</w:t>
      </w:r>
      <w:proofErr w:type="spellEnd"/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kifogásolható magatartásokkal kapcsolatos bejelentések megtételére szolgáló csatorna, </w:t>
      </w:r>
      <w:r w:rsidR="004D0E31" w:rsidRPr="00BD1BD3">
        <w:rPr>
          <w:rFonts w:ascii="Times New Roman" w:eastAsia="Arial" w:hAnsi="Times New Roman" w:cs="Times New Roman"/>
          <w:color w:val="000000"/>
          <w:lang w:eastAsia="hu-HU"/>
        </w:rPr>
        <w:t>melyet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</w:t>
      </w:r>
      <w:r w:rsidR="004D0E31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4D0E31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bejelentővel folytatott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belső</w:t>
      </w:r>
      <w:r w:rsidR="004D0E31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, bizalmas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kommunikációra használ a</w:t>
      </w:r>
      <w:r w:rsidR="004D0E31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működése során.</w:t>
      </w:r>
    </w:p>
    <w:p w14:paraId="79C26786" w14:textId="29637B7B" w:rsidR="008B59B4" w:rsidRPr="00BD1BD3" w:rsidRDefault="008B59B4" w:rsidP="002F51FC">
      <w:pPr>
        <w:spacing w:after="288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4E88A95F" w14:textId="451257C6" w:rsidR="007E3CC6" w:rsidRPr="00BD1BD3" w:rsidRDefault="0052399E" w:rsidP="002F51FC">
      <w:pPr>
        <w:pStyle w:val="Cmsor2"/>
        <w:numPr>
          <w:ilvl w:val="0"/>
          <w:numId w:val="10"/>
        </w:numPr>
        <w:spacing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8" w:name="_Toc117531578"/>
      <w:bookmarkStart w:id="9" w:name="_Toc141435805"/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Belső visszaélés-b</w:t>
      </w:r>
      <w:r w:rsidR="003626CC"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ejelentési csatorn</w:t>
      </w:r>
      <w:bookmarkEnd w:id="8"/>
      <w:r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ák</w:t>
      </w:r>
      <w:bookmarkEnd w:id="9"/>
      <w:r w:rsidR="002F51FC" w:rsidRPr="00BD1BD3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br/>
      </w:r>
    </w:p>
    <w:p w14:paraId="5D844DFE" w14:textId="15856279" w:rsidR="0052399E" w:rsidRDefault="00CE4712" w:rsidP="00BD1BD3">
      <w:pPr>
        <w:pStyle w:val="Cmsor3"/>
        <w:rPr>
          <w:rFonts w:cs="Times New Roman"/>
          <w:b/>
          <w:bCs/>
          <w:szCs w:val="22"/>
          <w:lang w:eastAsia="hu-HU"/>
        </w:rPr>
      </w:pPr>
      <w:bookmarkStart w:id="10" w:name="_Toc141435806"/>
      <w:r>
        <w:rPr>
          <w:rFonts w:cs="Times New Roman"/>
          <w:b/>
          <w:bCs/>
          <w:szCs w:val="22"/>
          <w:lang w:eastAsia="hu-HU"/>
        </w:rPr>
        <w:t>5</w:t>
      </w:r>
      <w:r w:rsidR="00EB726F" w:rsidRPr="00BD1BD3">
        <w:rPr>
          <w:rFonts w:cs="Times New Roman"/>
          <w:b/>
          <w:bCs/>
          <w:szCs w:val="22"/>
          <w:lang w:eastAsia="hu-HU"/>
        </w:rPr>
        <w:t xml:space="preserve">.1. </w:t>
      </w:r>
      <w:r w:rsidR="0052399E" w:rsidRPr="00BD1BD3">
        <w:rPr>
          <w:rFonts w:cs="Times New Roman"/>
          <w:b/>
          <w:bCs/>
          <w:szCs w:val="22"/>
          <w:lang w:eastAsia="hu-HU"/>
        </w:rPr>
        <w:t>A belső-visszaélés bejelentési rendszer működtetetése</w:t>
      </w:r>
      <w:bookmarkEnd w:id="10"/>
    </w:p>
    <w:p w14:paraId="79879F3D" w14:textId="77777777" w:rsidR="00BD1BD3" w:rsidRPr="00BD1BD3" w:rsidRDefault="00BD1BD3" w:rsidP="00BD1BD3">
      <w:pPr>
        <w:rPr>
          <w:lang w:eastAsia="hu-HU"/>
        </w:rPr>
      </w:pPr>
    </w:p>
    <w:p w14:paraId="5A15CE3B" w14:textId="2AE72A8A" w:rsidR="007C3D15" w:rsidRPr="00BD1BD3" w:rsidRDefault="007C3D15" w:rsidP="0052399E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rendszert a foglalkoztatónál egy erre a célra kijelölt, pártatlan személy vagy szervezeti egység működtetheti. A belső visszaélés-bejelentési rendszer működtetésével szerződés keretében bejelentővédelmi ügyvéd vagy más külső szervezet is megbízható. Külső szervezet megbízása esetén a külső szervezetre a bejelentővédelmi ügyvédre irányadó összeférhetetlenségi szabályokat, valamint pártatlansági szabályokat kell alkalmazni.</w:t>
      </w:r>
    </w:p>
    <w:p w14:paraId="679A7A25" w14:textId="09A05D5B" w:rsidR="007C3D15" w:rsidRPr="00BD1BD3" w:rsidRDefault="00CE4712" w:rsidP="0052399E">
      <w:pPr>
        <w:pStyle w:val="Cmsor3"/>
        <w:spacing w:line="276" w:lineRule="auto"/>
        <w:rPr>
          <w:rFonts w:eastAsia="Arial" w:cs="Times New Roman"/>
          <w:b/>
          <w:bCs/>
          <w:color w:val="000000" w:themeColor="text1"/>
          <w:szCs w:val="22"/>
          <w:lang w:eastAsia="hu-HU"/>
        </w:rPr>
      </w:pPr>
      <w:bookmarkStart w:id="11" w:name="_Toc141435807"/>
      <w:r>
        <w:rPr>
          <w:rFonts w:eastAsia="Arial" w:cs="Times New Roman"/>
          <w:b/>
          <w:bCs/>
          <w:color w:val="000000" w:themeColor="text1"/>
          <w:szCs w:val="22"/>
          <w:lang w:eastAsia="hu-HU"/>
        </w:rPr>
        <w:t>5</w:t>
      </w:r>
      <w:r w:rsidR="0052399E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 xml:space="preserve">.2. </w:t>
      </w:r>
      <w:r w:rsidR="007C3D15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 xml:space="preserve">Bejelentővédelmi felelős </w:t>
      </w:r>
      <w:bookmarkEnd w:id="11"/>
    </w:p>
    <w:p w14:paraId="17482983" w14:textId="77777777" w:rsidR="007C3D15" w:rsidRPr="00BD1BD3" w:rsidRDefault="007C3D15" w:rsidP="00BD1BD3">
      <w:pPr>
        <w:rPr>
          <w:rFonts w:ascii="Times New Roman" w:hAnsi="Times New Roman" w:cs="Times New Roman"/>
          <w:lang w:eastAsia="hu-HU"/>
        </w:rPr>
      </w:pPr>
    </w:p>
    <w:p w14:paraId="3DE50EF2" w14:textId="70928722" w:rsidR="00EB726F" w:rsidRPr="00BD1BD3" w:rsidRDefault="007C3D15" w:rsidP="007C3D15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bookmarkStart w:id="12" w:name="_Hlk141112955"/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EB726F" w:rsidRPr="00BD1BD3">
        <w:rPr>
          <w:rFonts w:ascii="Times New Roman" w:eastAsia="Arial" w:hAnsi="Times New Roman" w:cs="Times New Roman"/>
          <w:color w:val="000000"/>
          <w:lang w:eastAsia="hu-HU"/>
        </w:rPr>
        <w:t>Társaság esetében a belső visszaélés-bejelentési rendszer működtetője a Társaság által kijelölt bejelentővédelmi felelős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(a továbbiakban: a belső visszaélés-bejelentési rendszer működtetője).</w:t>
      </w:r>
    </w:p>
    <w:p w14:paraId="66E954E4" w14:textId="6A8A19F7" w:rsidR="007C3D15" w:rsidRPr="00BD1BD3" w:rsidRDefault="00EB726F" w:rsidP="007C3D15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bejelentővédelmi felelős közreműködik a jogsértésekre, </w:t>
      </w:r>
      <w:proofErr w:type="spellStart"/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>etikailag</w:t>
      </w:r>
      <w:proofErr w:type="spellEnd"/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aggályos magatartásokra vonatkozó bejelentések fogadásában, értékelésében és hatékony kivizsgálásában, a bejelentések tartalma alapján szükség esetén vizsgálati terv és összefoglaló jelentés elkészítésében, valamint a bejelentés tartalma alapján szükségessé váló intézkedések megtételében. A bejelentések fogadását és </w:t>
      </w:r>
      <w:proofErr w:type="gramStart"/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>kivizsgálását</w:t>
      </w:r>
      <w:proofErr w:type="gramEnd"/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mint a belső visszaélés-bejelentési rendszerrel összefüggő kötelező feladatokat </w:t>
      </w:r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Társaság bejelentővédelmi felelőse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látja el.</w:t>
      </w:r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14:paraId="6867B877" w14:textId="2A5CFE40" w:rsidR="00295E97" w:rsidRPr="00BD1BD3" w:rsidRDefault="00295E97" w:rsidP="002F51FC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Társaság </w:t>
      </w:r>
      <w:r w:rsidR="00184ED0" w:rsidRPr="00BD1BD3">
        <w:rPr>
          <w:rFonts w:ascii="Times New Roman" w:eastAsia="Arial" w:hAnsi="Times New Roman" w:cs="Times New Roman"/>
          <w:color w:val="000000"/>
          <w:lang w:eastAsia="hu-HU"/>
        </w:rPr>
        <w:t>bejelentővédelmi felelős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én</w:t>
      </w:r>
      <w:r w:rsidR="00D13F6C" w:rsidRPr="00BD1BD3">
        <w:rPr>
          <w:rFonts w:ascii="Times New Roman" w:eastAsia="Arial" w:hAnsi="Times New Roman" w:cs="Times New Roman"/>
          <w:color w:val="000000"/>
          <w:lang w:eastAsia="hu-HU"/>
        </w:rPr>
        <w:t>ek</w:t>
      </w:r>
      <w:r w:rsidR="007C3D1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D13F6C" w:rsidRPr="00BD1BD3">
        <w:rPr>
          <w:rFonts w:ascii="Times New Roman" w:eastAsia="Arial" w:hAnsi="Times New Roman" w:cs="Times New Roman"/>
          <w:color w:val="000000"/>
          <w:lang w:eastAsia="hu-HU"/>
        </w:rPr>
        <w:t>neve és elérhetősége:</w:t>
      </w:r>
    </w:p>
    <w:p w14:paraId="1FA81299" w14:textId="1FEAE0AE" w:rsidR="002123A1" w:rsidRDefault="007C3D15" w:rsidP="002123A1">
      <w:pPr>
        <w:spacing w:line="276" w:lineRule="auto"/>
        <w:ind w:left="12" w:hanging="10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Név</w:t>
      </w:r>
      <w:r w:rsidR="002123A1">
        <w:rPr>
          <w:rFonts w:ascii="Times New Roman" w:eastAsia="Arial" w:hAnsi="Times New Roman" w:cs="Times New Roman"/>
          <w:color w:val="000000"/>
          <w:lang w:eastAsia="hu-HU"/>
        </w:rPr>
        <w:t>: Mándiné Kis Mónika</w:t>
      </w:r>
    </w:p>
    <w:p w14:paraId="56CF0776" w14:textId="77777777" w:rsidR="002123A1" w:rsidRDefault="004A21A2" w:rsidP="002123A1">
      <w:pPr>
        <w:spacing w:line="276" w:lineRule="auto"/>
        <w:ind w:left="12" w:hanging="10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Cím/iroda: </w:t>
      </w:r>
      <w:r w:rsidR="002123A1">
        <w:rPr>
          <w:rFonts w:ascii="Times New Roman" w:eastAsia="Arial" w:hAnsi="Times New Roman" w:cs="Times New Roman"/>
          <w:color w:val="000000"/>
          <w:lang w:eastAsia="hu-HU"/>
        </w:rPr>
        <w:t>3200 Gyöngyös, Kenyérgyár út 17. Munkaügyi iroda</w:t>
      </w:r>
    </w:p>
    <w:p w14:paraId="65C7F89B" w14:textId="39F637AA" w:rsidR="002123A1" w:rsidRDefault="007C3D15" w:rsidP="002123A1">
      <w:pPr>
        <w:spacing w:line="276" w:lineRule="auto"/>
        <w:ind w:left="12" w:hanging="10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E-mail: </w:t>
      </w:r>
      <w:hyperlink r:id="rId10" w:history="1">
        <w:r w:rsidR="002123A1" w:rsidRPr="007A7A70">
          <w:rPr>
            <w:rStyle w:val="Hiperhivatkozs"/>
            <w:rFonts w:ascii="Times New Roman" w:eastAsia="Arial" w:hAnsi="Times New Roman" w:cs="Times New Roman"/>
            <w:lang w:eastAsia="hu-HU"/>
          </w:rPr>
          <w:t>bejelentes@vgrt.hu</w:t>
        </w:r>
      </w:hyperlink>
    </w:p>
    <w:p w14:paraId="306146D5" w14:textId="7A951A49" w:rsidR="007C3D15" w:rsidRPr="00BD1BD3" w:rsidRDefault="007C3D15" w:rsidP="007C3D15">
      <w:pPr>
        <w:spacing w:after="294" w:line="276" w:lineRule="auto"/>
        <w:ind w:left="12" w:hanging="10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Telefonszám: </w:t>
      </w:r>
      <w:r w:rsidR="002123A1">
        <w:rPr>
          <w:rFonts w:ascii="Times New Roman" w:eastAsia="Arial" w:hAnsi="Times New Roman" w:cs="Times New Roman"/>
          <w:color w:val="000000"/>
          <w:lang w:eastAsia="hu-HU"/>
        </w:rPr>
        <w:t>0670/9333160</w:t>
      </w:r>
    </w:p>
    <w:bookmarkEnd w:id="12"/>
    <w:p w14:paraId="5BA403D5" w14:textId="013E3408" w:rsidR="001675F7" w:rsidRPr="00BD1BD3" w:rsidRDefault="001675F7" w:rsidP="002F51FC">
      <w:pPr>
        <w:spacing w:after="37" w:line="276" w:lineRule="auto"/>
        <w:ind w:left="362"/>
        <w:rPr>
          <w:rFonts w:ascii="Times New Roman" w:eastAsia="Arial" w:hAnsi="Times New Roman" w:cs="Times New Roman"/>
          <w:b/>
          <w:color w:val="000000"/>
          <w:lang w:eastAsia="hu-HU"/>
        </w:rPr>
      </w:pPr>
    </w:p>
    <w:p w14:paraId="3E33DBD8" w14:textId="3553020F" w:rsidR="001675F7" w:rsidRDefault="00CE4712" w:rsidP="0052399E">
      <w:pPr>
        <w:pStyle w:val="Cmsor3"/>
        <w:spacing w:line="276" w:lineRule="auto"/>
        <w:rPr>
          <w:rFonts w:eastAsia="Arial" w:cs="Times New Roman"/>
          <w:b/>
          <w:bCs/>
          <w:color w:val="000000" w:themeColor="text1"/>
          <w:szCs w:val="22"/>
          <w:lang w:eastAsia="hu-HU"/>
        </w:rPr>
      </w:pPr>
      <w:bookmarkStart w:id="13" w:name="_Toc117531580"/>
      <w:bookmarkStart w:id="14" w:name="_Toc141435808"/>
      <w:r>
        <w:rPr>
          <w:rFonts w:eastAsia="Arial" w:cs="Times New Roman"/>
          <w:b/>
          <w:bCs/>
          <w:color w:val="000000" w:themeColor="text1"/>
          <w:szCs w:val="22"/>
          <w:lang w:eastAsia="hu-HU"/>
        </w:rPr>
        <w:t>5</w:t>
      </w:r>
      <w:r w:rsidR="0052399E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 xml:space="preserve">.3. </w:t>
      </w:r>
      <w:r w:rsidR="00D91AFB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>Bejelentés</w:t>
      </w:r>
      <w:r w:rsidR="001675F7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 xml:space="preserve"> </w:t>
      </w:r>
      <w:bookmarkEnd w:id="13"/>
      <w:r w:rsidR="004A21A2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>fogadása</w:t>
      </w:r>
      <w:bookmarkEnd w:id="14"/>
      <w:r w:rsidR="001675F7" w:rsidRPr="00BD1BD3">
        <w:rPr>
          <w:rFonts w:eastAsia="Arial" w:cs="Times New Roman"/>
          <w:b/>
          <w:bCs/>
          <w:color w:val="000000" w:themeColor="text1"/>
          <w:szCs w:val="22"/>
          <w:lang w:eastAsia="hu-HU"/>
        </w:rPr>
        <w:t xml:space="preserve"> </w:t>
      </w:r>
    </w:p>
    <w:p w14:paraId="7FF25E09" w14:textId="77777777" w:rsidR="00BD1BD3" w:rsidRPr="00BD1BD3" w:rsidRDefault="00BD1BD3" w:rsidP="00BD1BD3">
      <w:pPr>
        <w:rPr>
          <w:lang w:eastAsia="hu-HU"/>
        </w:rPr>
      </w:pPr>
    </w:p>
    <w:p w14:paraId="7578DD3D" w14:textId="525DCAA4" w:rsidR="009E3C72" w:rsidRPr="00BD1BD3" w:rsidRDefault="009E3C72" w:rsidP="009E3C72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bejelentő a bejelentést írásban vagy szóban teheti meg. A szóbeli bejelentést telefonon vagy más hangüzenetküldő rendszer útján, vagy személyesen lehet megtenni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belső visszaélés-bejelentési rendszer működtető </w:t>
      </w:r>
      <w:r w:rsidR="00CE4712">
        <w:rPr>
          <w:rFonts w:ascii="Times New Roman" w:eastAsia="Arial" w:hAnsi="Times New Roman" w:cs="Times New Roman"/>
          <w:color w:val="000000"/>
          <w:lang w:eastAsia="hu-HU"/>
        </w:rPr>
        <w:t>5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>.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>2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>. pontban feltüntetett elérhetőségein.</w:t>
      </w:r>
    </w:p>
    <w:p w14:paraId="4A6CDA2B" w14:textId="4A317ECA" w:rsidR="009E3C72" w:rsidRPr="00BD1BD3" w:rsidRDefault="009E3C72" w:rsidP="004A21A2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Ha a belső visszaélés-bejelentési rendszer keretében a bejelentő hozzájárulását igénylő, rögzített telefonvonalat vagy egyéb rögzített hangüzenetküldő rendszert használnak, a belső </w:t>
      </w:r>
      <w:bookmarkStart w:id="15" w:name="_Hlk141105813"/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visszaélés-bejelentési rendszer működtetője </w:t>
      </w:r>
      <w:bookmarkEnd w:id="15"/>
      <w:r w:rsidRPr="00BD1BD3">
        <w:rPr>
          <w:rFonts w:ascii="Times New Roman" w:eastAsia="Arial" w:hAnsi="Times New Roman" w:cs="Times New Roman"/>
          <w:color w:val="000000"/>
          <w:lang w:eastAsia="hu-HU"/>
        </w:rPr>
        <w:t>a szóbeli bejelentést a személyes adatok védelmére vonatkozó előírások szerint megtett tájékoztatást követően tartós és visszakereshető formában rögzíti, vagy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írásba foglalja és – annak ellenőrzésére, helyesbítésére, aláírással történő elfogadására vonatkozó lehetőség biztosítása mellett – a bejelentő számára másodpéldányban átadja.</w:t>
      </w:r>
    </w:p>
    <w:p w14:paraId="4CFA8BD9" w14:textId="67D9EA51" w:rsidR="009E3C72" w:rsidRPr="00BD1BD3" w:rsidRDefault="009E3C72" w:rsidP="009E3C72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Ha a belső visszaélés-bejelentési rendszer keretében nem használnak rögzít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ésre alkalmas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rendszereket, a belső visszaélés-bejelentési rendszer működtetője a szóbeli bejelentést írásba foglalja és – annak ellenőrzésére, helyesbítésére, aláírással történő elfogadására vonatkozó lehetőség biztosítása mellett – a bejelentő számára másodpéldányban átadja.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belső visszaélés-bejelentési rendszer működtetője a szóbeli bejelentés írásba foglalása során teljes és pontos jegyzőkönyvet köteles készíteni.</w:t>
      </w:r>
    </w:p>
    <w:p w14:paraId="33B0BCE2" w14:textId="53CBA5FB" w:rsidR="009E3C72" w:rsidRPr="00BD1BD3" w:rsidRDefault="009E3C72" w:rsidP="004A21A2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Ha a bejelentő személyesen teszi meg a bejelentését, a belső visszaélés-bejelentési rendszer működtetője a szóbeli bejelentést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a személyes adatok védelmére vonatkozó előírások szerint megtett tájékoztatást követően tartós és visszakereshető formában rögzíti, vagy írásba foglalja és – annak ellenőrzésére, helyesbítésére, aláírással történő elfogadására vonatkozó lehetőség biztosítása mellett – a bejelentő számára másodpéldányban átadja.</w:t>
      </w:r>
    </w:p>
    <w:p w14:paraId="2CDC9E5B" w14:textId="686A3D16" w:rsidR="007E3CC6" w:rsidRPr="00BD1BD3" w:rsidRDefault="004A21A2" w:rsidP="004A21A2">
      <w:pPr>
        <w:spacing w:after="294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</w:t>
      </w:r>
      <w:r w:rsidR="009E3C7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bejelentő figyelmét fel kell hívni a rosszhiszemű bejelentés következményeire</w:t>
      </w:r>
      <w:r w:rsidR="00BD1BD3">
        <w:rPr>
          <w:rFonts w:ascii="Times New Roman" w:eastAsia="Arial" w:hAnsi="Times New Roman" w:cs="Times New Roman"/>
          <w:color w:val="000000"/>
          <w:lang w:eastAsia="hu-HU"/>
        </w:rPr>
        <w:t xml:space="preserve"> (</w:t>
      </w:r>
      <w:r w:rsidR="00982F90">
        <w:rPr>
          <w:rFonts w:ascii="Times New Roman" w:eastAsia="Arial" w:hAnsi="Times New Roman" w:cs="Times New Roman"/>
          <w:color w:val="000000"/>
          <w:lang w:eastAsia="hu-HU"/>
        </w:rPr>
        <w:t>8</w:t>
      </w:r>
      <w:r w:rsidR="00BD1BD3">
        <w:rPr>
          <w:rFonts w:ascii="Times New Roman" w:eastAsia="Arial" w:hAnsi="Times New Roman" w:cs="Times New Roman"/>
          <w:color w:val="000000"/>
          <w:lang w:eastAsia="hu-HU"/>
        </w:rPr>
        <w:t>.1. pont)</w:t>
      </w:r>
      <w:r w:rsidR="009E3C72" w:rsidRPr="00BD1BD3">
        <w:rPr>
          <w:rFonts w:ascii="Times New Roman" w:eastAsia="Arial" w:hAnsi="Times New Roman" w:cs="Times New Roman"/>
          <w:color w:val="000000"/>
          <w:lang w:eastAsia="hu-HU"/>
        </w:rPr>
        <w:t>, a bejelentés kivizsgálására irányadó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e Szabályzat szerinti</w:t>
      </w:r>
      <w:r w:rsidR="009E3C7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eljárási szabályokra és arra, hogy személyazonosságát – ha az annak megállapításához szükséges adatokat megadja – a vizsgálat valamennyi szakaszában bizalmasan kezelik.</w:t>
      </w:r>
    </w:p>
    <w:p w14:paraId="63ECE0C7" w14:textId="451E6485" w:rsidR="006A7341" w:rsidRPr="00BD1BD3" w:rsidRDefault="00D91AFB" w:rsidP="006A7341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B042DA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visszaélés-bejelentési rendszer működtetője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bejelentő kérésére eligazítást nyújt a bejelentőnek a bejelentés megtételével kapcsolatban. </w:t>
      </w:r>
    </w:p>
    <w:p w14:paraId="08927EC8" w14:textId="25367260" w:rsidR="00D91AFB" w:rsidRDefault="00D91AFB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184ED0" w:rsidRPr="00BD1BD3">
        <w:rPr>
          <w:rFonts w:ascii="Times New Roman" w:eastAsia="Arial" w:hAnsi="Times New Roman" w:cs="Times New Roman"/>
          <w:color w:val="000000"/>
          <w:lang w:eastAsia="hu-HU"/>
        </w:rPr>
        <w:t>bejelentővédelmi felelős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bejelentőt a bejelentés tartalmában nem befolyásolhatja oly módon, hogy a bejelentő által megtenni kívánt bejelentés egy, a bejelentés alapjául szolgáló tényállást, magatartást, illetve ezek minősítését megváltoztatja.</w:t>
      </w:r>
    </w:p>
    <w:p w14:paraId="65149CD6" w14:textId="77777777" w:rsidR="0052399E" w:rsidRPr="00BD1BD3" w:rsidRDefault="0052399E" w:rsidP="006A7341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2043486A" w14:textId="77777777" w:rsidR="00B042DA" w:rsidRPr="00BD1BD3" w:rsidRDefault="00B042DA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472D682B" w14:textId="251F13C1" w:rsidR="00B042DA" w:rsidRPr="00BD1BD3" w:rsidRDefault="00CE4712" w:rsidP="0052399E">
      <w:pPr>
        <w:pStyle w:val="Cmsor3"/>
        <w:rPr>
          <w:rFonts w:eastAsia="Arial" w:cs="Times New Roman"/>
          <w:b/>
          <w:bCs/>
          <w:szCs w:val="22"/>
          <w:lang w:eastAsia="hu-HU"/>
        </w:rPr>
      </w:pPr>
      <w:bookmarkStart w:id="16" w:name="_Toc141435809"/>
      <w:r>
        <w:rPr>
          <w:rFonts w:eastAsia="Arial" w:cs="Times New Roman"/>
          <w:b/>
          <w:bCs/>
          <w:szCs w:val="22"/>
          <w:lang w:eastAsia="hu-HU"/>
        </w:rPr>
        <w:t>5</w:t>
      </w:r>
      <w:r w:rsidR="0052399E" w:rsidRPr="00BD1BD3">
        <w:rPr>
          <w:rFonts w:eastAsia="Arial" w:cs="Times New Roman"/>
          <w:b/>
          <w:bCs/>
          <w:szCs w:val="22"/>
          <w:lang w:eastAsia="hu-HU"/>
        </w:rPr>
        <w:t>.4.</w:t>
      </w:r>
      <w:r w:rsidR="00B042DA" w:rsidRPr="00BD1BD3">
        <w:rPr>
          <w:rFonts w:eastAsia="Arial" w:cs="Times New Roman"/>
          <w:b/>
          <w:bCs/>
          <w:szCs w:val="22"/>
          <w:lang w:eastAsia="hu-HU"/>
        </w:rPr>
        <w:t xml:space="preserve"> </w:t>
      </w:r>
      <w:r w:rsidR="00B042DA" w:rsidRPr="00D81428">
        <w:rPr>
          <w:b/>
          <w:bCs/>
        </w:rPr>
        <w:t>Visszaigazolás a bejelentés megtételéről</w:t>
      </w:r>
      <w:bookmarkEnd w:id="16"/>
    </w:p>
    <w:p w14:paraId="67CF06A6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2B1AEA99" w14:textId="77777777" w:rsidR="006A7341" w:rsidRDefault="00B042DA" w:rsidP="00B042DA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a belső visszaélés-bejelentési rendszerben tett írásbeli bejelentés kézhezvételétől számított hét napon belül a bejelentés megtételéről visszaigazolást küld a bejelentő számára. A visszaigazolás keretében a bejelentő részére általános tájékoztatást kell nyújtani az e törvény szerinti eljárási és adatkezelési szabályokról.</w:t>
      </w:r>
      <w:r w:rsidR="006A7341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14:paraId="10C6E5B9" w14:textId="77777777" w:rsidR="006A7341" w:rsidRDefault="006A7341" w:rsidP="00B042DA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27391C7D" w14:textId="0B1ABDD9" w:rsidR="00B042DA" w:rsidRPr="00BD1BD3" w:rsidRDefault="006A7341" w:rsidP="00B042DA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 xml:space="preserve">A Társaság vonatkozó adatkezelési tájékoztatójának elérhetősége: </w:t>
      </w:r>
      <w:r w:rsidR="002123A1">
        <w:rPr>
          <w:rFonts w:ascii="Times New Roman" w:eastAsia="Arial" w:hAnsi="Times New Roman" w:cs="Times New Roman"/>
          <w:color w:val="000000"/>
          <w:lang w:eastAsia="hu-HU"/>
        </w:rPr>
        <w:t>vgrt@vgrt.hu.</w:t>
      </w:r>
    </w:p>
    <w:p w14:paraId="32A387C2" w14:textId="77777777" w:rsidR="00787EAC" w:rsidRPr="00BD1BD3" w:rsidRDefault="00787EAC" w:rsidP="00B042DA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375E0FE4" w14:textId="77777777" w:rsidR="004A21A2" w:rsidRPr="00BD1BD3" w:rsidRDefault="004A21A2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6E6E9272" w14:textId="6B2396B2" w:rsidR="00787EAC" w:rsidRPr="006A7341" w:rsidRDefault="00CE4712" w:rsidP="0052399E">
      <w:pPr>
        <w:pStyle w:val="Cmsor2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17" w:name="_Toc141435810"/>
      <w: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6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. A b</w:t>
      </w:r>
      <w:r w:rsidR="004A21A2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ejelentés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ek </w:t>
      </w:r>
      <w:r w:rsidR="00787EAC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értékelése</w:t>
      </w:r>
      <w:bookmarkEnd w:id="17"/>
    </w:p>
    <w:p w14:paraId="319BF29D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262FC822" w14:textId="7D170473" w:rsidR="00787EAC" w:rsidRPr="00BD1BD3" w:rsidRDefault="00787EAC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belső visszaélés-bejelentési rendszer működtetője a bejelentés befogadását </w:t>
      </w:r>
      <w:r w:rsidR="00B042DA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követően 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>rögzíti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bejelentés </w:t>
      </w:r>
      <w:r w:rsidR="006A7341">
        <w:rPr>
          <w:rFonts w:ascii="Times New Roman" w:eastAsia="Arial" w:hAnsi="Times New Roman" w:cs="Times New Roman"/>
          <w:color w:val="000000"/>
          <w:lang w:eastAsia="hu-HU"/>
        </w:rPr>
        <w:t xml:space="preserve">lényegi 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tartalmát, </w:t>
      </w:r>
      <w:r w:rsidR="006A7341">
        <w:rPr>
          <w:rFonts w:ascii="Times New Roman" w:eastAsia="Arial" w:hAnsi="Times New Roman" w:cs="Times New Roman"/>
          <w:color w:val="000000"/>
          <w:lang w:eastAsia="hu-HU"/>
        </w:rPr>
        <w:t xml:space="preserve">főbb adatait, 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bejelentés érdemi értékeléséhez </w:t>
      </w:r>
      <w:r w:rsidR="006A7341">
        <w:rPr>
          <w:rFonts w:ascii="Times New Roman" w:eastAsia="Arial" w:hAnsi="Times New Roman" w:cs="Times New Roman"/>
          <w:color w:val="000000"/>
          <w:lang w:eastAsia="hu-HU"/>
        </w:rPr>
        <w:t xml:space="preserve">szükséges lépéseket, ezentúl a 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>bejelentés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vizsgálatára vonatkozó feltételek fennállását, így különösen azt, hogy a bejelentést</w:t>
      </w:r>
      <w:r w:rsidR="007C3CE8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arra jogosult személy tette</w:t>
      </w:r>
      <w:r w:rsidR="00B042DA" w:rsidRPr="00BD1BD3">
        <w:rPr>
          <w:rFonts w:ascii="Times New Roman" w:eastAsia="Arial" w:hAnsi="Times New Roman" w:cs="Times New Roman"/>
          <w:color w:val="000000"/>
          <w:lang w:eastAsia="hu-HU"/>
        </w:rPr>
        <w:t>-e</w:t>
      </w:r>
      <w:r w:rsidR="007C3CE8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meg és a bejelentés megtételére jogszerűen került-e sor.</w:t>
      </w:r>
      <w:r w:rsidR="00B042DA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bejelentés előzetes értékelését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belső visszaélés-bejelentési rendszer üzemeltetője írásban rögzíti.</w:t>
      </w:r>
    </w:p>
    <w:p w14:paraId="0AA30C8B" w14:textId="77777777" w:rsidR="007C3CE8" w:rsidRPr="00BD1BD3" w:rsidRDefault="007C3CE8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5F84D6DF" w14:textId="7E085CD5" w:rsidR="007C3CE8" w:rsidRPr="00BD1BD3" w:rsidRDefault="007C3CE8" w:rsidP="007C3CE8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 megtétele akkor jogszerű, h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>ogyha:</w:t>
      </w:r>
    </w:p>
    <w:p w14:paraId="4CAE25EC" w14:textId="5E14D038" w:rsidR="007C3CE8" w:rsidRPr="00BD1BD3" w:rsidRDefault="007C3CE8" w:rsidP="0052399E">
      <w:pPr>
        <w:pStyle w:val="Listaszerbekezds"/>
        <w:numPr>
          <w:ilvl w:val="0"/>
          <w:numId w:val="28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bejelentő a bejelentését a jelen Szabályzat szerinti visszaélés-bejelentési rendszerek valamelyikén, az e Szabályzatban meghatározott szabályok szerint tette meg,</w:t>
      </w:r>
    </w:p>
    <w:p w14:paraId="4FF199BD" w14:textId="0139F71E" w:rsidR="007C3CE8" w:rsidRPr="00BD1BD3" w:rsidRDefault="007C3CE8" w:rsidP="0052399E">
      <w:pPr>
        <w:numPr>
          <w:ilvl w:val="0"/>
          <w:numId w:val="28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bejelentő a bejelentéssel érintett körülményekre vonatkozó, bejelentett információt a munkavégzéssel kapcsolatos tevékenységével összefüggésben – ideértve a jogviszony létesítésével kapcsolatos eljárást is – szerezte, és</w:t>
      </w:r>
    </w:p>
    <w:p w14:paraId="02A3BAAF" w14:textId="77777777" w:rsidR="007C3CE8" w:rsidRPr="00BD1BD3" w:rsidRDefault="007C3CE8" w:rsidP="0052399E">
      <w:pPr>
        <w:numPr>
          <w:ilvl w:val="0"/>
          <w:numId w:val="28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bejelentő alapos okkal vélelmezte, hogy a bejelentéssel érintett körülményekre vonatkozó, bejelentett információ a bejelentés időpontjában valós volt.</w:t>
      </w:r>
    </w:p>
    <w:p w14:paraId="28D7BD0E" w14:textId="77777777" w:rsidR="007C3CE8" w:rsidRPr="00BD1BD3" w:rsidRDefault="007C3CE8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194C1E19" w14:textId="77129BBF" w:rsidR="007C3CE8" w:rsidRDefault="007C3CE8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 megtételének jogszerűségét a belső visszaélés-bejelentési rendszer működtetője a bejelentés tartalmának, a bejelentéshez csatolt mellékletek, bizonyítékok vizsgálata alapján állapítja meg. Amennyiben az előzetes értékelés során a bejelentés megtételének jogszerűsége kétséget kizáróan nem állapítható meg, a belső visszaélés-bejelentési rendszer üzemeltetője az erre vonatkozó információk szolgáltatására hívja fel a bejelentőt. Amennyiben a bejelentés megtételének jogszerűtlenségére csak a vizsgálat során derül fény, a belső-visszaélés bejelentési rendszer üzemeltetője a rosszhiszemű bejelentésekre irányadó szabályok szerint jár el a bejelentő rosszhiszeműségéről való tudomásszerzést követően.</w:t>
      </w:r>
      <w:r w:rsidR="006A7341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14:paraId="0471396B" w14:textId="6C2D9854" w:rsidR="006A7341" w:rsidRDefault="006A7341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3CB448F2" w14:textId="66C7AEA8" w:rsidR="006A7341" w:rsidRPr="00BD1BD3" w:rsidRDefault="006A7341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jogszerűtlenül megtett bejelentést szintén értékelni és vizsgálni kell, azonban ebben az esetben a bejelentőt nem illeti meg a 2023. évi XXV. törvényben meghatározott védelem (7.1. pont).</w:t>
      </w:r>
    </w:p>
    <w:p w14:paraId="079B8D35" w14:textId="77777777" w:rsidR="00B042DA" w:rsidRPr="00BD1BD3" w:rsidRDefault="00B042DA" w:rsidP="006A7341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564CA879" w14:textId="77777777" w:rsidR="00B042DA" w:rsidRPr="00BD1BD3" w:rsidRDefault="00B042DA" w:rsidP="00787EA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441C95CB" w14:textId="29CBA409" w:rsidR="00B042DA" w:rsidRPr="006A7341" w:rsidRDefault="00CE4712" w:rsidP="0052399E">
      <w:pPr>
        <w:pStyle w:val="Cmsor2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18" w:name="_Toc141435811"/>
      <w: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7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. A b</w:t>
      </w:r>
      <w:r w:rsidR="00B042DA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ejelentés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ek</w:t>
      </w:r>
      <w:r w:rsidR="00B042DA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 kivizsgálása</w:t>
      </w:r>
      <w:bookmarkEnd w:id="18"/>
    </w:p>
    <w:p w14:paraId="5CB892E0" w14:textId="77777777" w:rsidR="007E3CC6" w:rsidRPr="00BD1BD3" w:rsidRDefault="007E3CC6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29B2DBDF" w14:textId="0ED4B995" w:rsidR="0052399E" w:rsidRPr="00BD1BD3" w:rsidRDefault="00CE4712" w:rsidP="0052399E">
      <w:pPr>
        <w:pStyle w:val="Cmsor3"/>
        <w:rPr>
          <w:rFonts w:eastAsia="Arial" w:cs="Times New Roman"/>
          <w:b/>
          <w:bCs/>
          <w:szCs w:val="22"/>
          <w:lang w:eastAsia="hu-HU"/>
        </w:rPr>
      </w:pPr>
      <w:bookmarkStart w:id="19" w:name="_Toc141435812"/>
      <w:r>
        <w:rPr>
          <w:rFonts w:eastAsia="Arial" w:cs="Times New Roman"/>
          <w:b/>
          <w:bCs/>
          <w:szCs w:val="22"/>
          <w:lang w:eastAsia="hu-HU"/>
        </w:rPr>
        <w:t>7</w:t>
      </w:r>
      <w:r w:rsidR="0052399E" w:rsidRPr="00BD1BD3">
        <w:rPr>
          <w:rFonts w:eastAsia="Arial" w:cs="Times New Roman"/>
          <w:b/>
          <w:bCs/>
          <w:szCs w:val="22"/>
          <w:lang w:eastAsia="hu-HU"/>
        </w:rPr>
        <w:t>.1. A bejelentések kivizsgálásának határideje</w:t>
      </w:r>
      <w:bookmarkEnd w:id="19"/>
    </w:p>
    <w:p w14:paraId="4DEC9EFC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4FE2D600" w14:textId="0464CA55" w:rsidR="0052399E" w:rsidRPr="00BD1BD3" w:rsidRDefault="00B042DA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a bejelentésben foglaltakat a körülmények által lehetővé tett legrövidebb időn belül, de legfeljebb a bejelentés beérkezésétől számított harminc napon belül kivizsgálja.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E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határidőt különösen indokolt esetben, a bejelentő egyidejű tájékoztatása mellett lehet meghosszabbítani. A bejelentőt ebben az esetben a kivizsgálás várható időpontjáról és a kivizsgálás meghosszabbítása indokairól kell tájékoztatni.</w:t>
      </w:r>
    </w:p>
    <w:p w14:paraId="3392F45B" w14:textId="77777777" w:rsidR="0052399E" w:rsidRPr="00BD1BD3" w:rsidRDefault="0052399E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15B1D09B" w14:textId="3D3F18C4" w:rsidR="00B042DA" w:rsidRPr="00BD1BD3" w:rsidRDefault="00B042DA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bejelentés kivizsgálásának és a bejelentő 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>tájékoztatásának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határideje a meghosszabbítás esetén sem haladhatja meg a három hónapot.</w:t>
      </w:r>
    </w:p>
    <w:p w14:paraId="51EEDB3A" w14:textId="76321CBB" w:rsidR="0052399E" w:rsidRDefault="0052399E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7B8525B2" w14:textId="3E040FEE" w:rsidR="0085782C" w:rsidRDefault="0085782C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3CE3F773" w14:textId="77777777" w:rsidR="0085782C" w:rsidRPr="00BD1BD3" w:rsidRDefault="0085782C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40EA4242" w14:textId="61F4FE51" w:rsidR="0052399E" w:rsidRPr="00BD1BD3" w:rsidRDefault="00CE4712" w:rsidP="0052399E">
      <w:pPr>
        <w:pStyle w:val="Cmsor3"/>
        <w:rPr>
          <w:rFonts w:eastAsia="Arial" w:cs="Times New Roman"/>
          <w:b/>
          <w:bCs/>
          <w:szCs w:val="22"/>
          <w:lang w:eastAsia="hu-HU"/>
        </w:rPr>
      </w:pPr>
      <w:bookmarkStart w:id="20" w:name="_Toc141435813"/>
      <w:r>
        <w:rPr>
          <w:rFonts w:eastAsia="Arial" w:cs="Times New Roman"/>
          <w:b/>
          <w:bCs/>
          <w:szCs w:val="22"/>
          <w:lang w:eastAsia="hu-HU"/>
        </w:rPr>
        <w:t>7</w:t>
      </w:r>
      <w:r w:rsidR="0052399E" w:rsidRPr="00BD1BD3">
        <w:rPr>
          <w:rFonts w:eastAsia="Arial" w:cs="Times New Roman"/>
          <w:b/>
          <w:bCs/>
          <w:szCs w:val="22"/>
          <w:lang w:eastAsia="hu-HU"/>
        </w:rPr>
        <w:t>.2. Kapcsolattartás a bejelentővel</w:t>
      </w:r>
      <w:bookmarkEnd w:id="20"/>
    </w:p>
    <w:p w14:paraId="2B3FD373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0D035474" w14:textId="752F7026" w:rsidR="004A21A2" w:rsidRPr="00BD1BD3" w:rsidRDefault="004A21A2" w:rsidP="004A21A2">
      <w:pPr>
        <w:spacing w:after="294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bejelentés kivizsgálása során a belső visszaélés-bejelentési rendszer működtetője kapcsolatot tart a bejelentővel, ennek keretében a bejelentés kiegészítésére, pontosítására, a tényállás tisztázására, </w:t>
      </w:r>
      <w:r w:rsidR="00787E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valamint további információk rendelkezésre bocsátására,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az érdemi vizsgálat során a bejelentésben foglaltak alátámasztására szolgáló bizonyítási eszközök rendelkezésre bocsátására</w:t>
      </w:r>
      <w:r w:rsidR="00787E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hívhatja fel a bejelentőt. Amennyiben a bejelentő a szükséges tájékoztatást, felvilágosítást megtagadja, a</w:t>
      </w:r>
      <w:r w:rsidR="00787E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belső visszaélés-bejelentési rendszer működtetője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bejelentést hiányos tartalma alapján intézi el.</w:t>
      </w:r>
    </w:p>
    <w:p w14:paraId="2CA3E352" w14:textId="54A60241" w:rsidR="00D91AFB" w:rsidRPr="00BD1BD3" w:rsidRDefault="00D91AFB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>belső-visszaélés bejelentési rendszer működtetője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bejelentést a 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Társaság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vezetőjének továbbítja, de a bejelentő azonosítását lehetővé tevő adatok tekintetében titoktartásra köteles, ezért a bejelentésnek a bejelentő azonosítását lehetővé tevő adatot nem tartalmazó kivonatát küldi meg a </w:t>
      </w:r>
      <w:r w:rsidR="004A21A2" w:rsidRPr="00BD1BD3">
        <w:rPr>
          <w:rFonts w:ascii="Times New Roman" w:eastAsia="Arial" w:hAnsi="Times New Roman" w:cs="Times New Roman"/>
          <w:color w:val="000000"/>
          <w:lang w:eastAsia="hu-HU"/>
        </w:rPr>
        <w:t>Társaság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vezetőjének, kivéve, ha titoktartási kötelezettsége alól a bejelentő előzetesen, írásban felmentést adott.</w:t>
      </w:r>
    </w:p>
    <w:p w14:paraId="68FA9A46" w14:textId="77777777" w:rsidR="0052399E" w:rsidRPr="00BD1BD3" w:rsidRDefault="0052399E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411300AD" w14:textId="750D28B0" w:rsidR="0052399E" w:rsidRPr="00BD1BD3" w:rsidRDefault="00CE4712" w:rsidP="0052399E">
      <w:pPr>
        <w:pStyle w:val="Cmsor3"/>
        <w:rPr>
          <w:rFonts w:eastAsia="Arial" w:cs="Times New Roman"/>
          <w:b/>
          <w:bCs/>
          <w:szCs w:val="22"/>
          <w:lang w:eastAsia="hu-HU"/>
        </w:rPr>
      </w:pPr>
      <w:bookmarkStart w:id="21" w:name="_Toc141435814"/>
      <w:r>
        <w:rPr>
          <w:rFonts w:eastAsia="Arial" w:cs="Times New Roman"/>
          <w:b/>
          <w:bCs/>
          <w:szCs w:val="22"/>
          <w:lang w:eastAsia="hu-HU"/>
        </w:rPr>
        <w:t>7</w:t>
      </w:r>
      <w:r w:rsidR="0052399E" w:rsidRPr="00BD1BD3">
        <w:rPr>
          <w:rFonts w:eastAsia="Arial" w:cs="Times New Roman"/>
          <w:b/>
          <w:bCs/>
          <w:szCs w:val="22"/>
          <w:lang w:eastAsia="hu-HU"/>
        </w:rPr>
        <w:t>.3. Vizsgálati terv</w:t>
      </w:r>
      <w:bookmarkEnd w:id="21"/>
    </w:p>
    <w:p w14:paraId="3108EC57" w14:textId="2854F145" w:rsidR="00D91AFB" w:rsidRPr="00BD1BD3" w:rsidRDefault="00D91AFB" w:rsidP="002123A1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3E5F8046" w14:textId="51B271D3" w:rsidR="00D91AFB" w:rsidRPr="00BD1BD3" w:rsidRDefault="004C0747" w:rsidP="00787EAC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a bejelentés tartalma alapján vizsgálati tervet készít, amely tartalmazza:</w:t>
      </w:r>
    </w:p>
    <w:p w14:paraId="487C0378" w14:textId="7C3DD092" w:rsidR="004C0747" w:rsidRPr="00BD1BD3" w:rsidRDefault="004C0747" w:rsidP="0052399E">
      <w:pPr>
        <w:pStyle w:val="Listaszerbekezds"/>
        <w:numPr>
          <w:ilvl w:val="0"/>
          <w:numId w:val="2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vizsgálati cselekmények, intézkedések meghatározását, azok végrehajtásának módját</w:t>
      </w:r>
    </w:p>
    <w:p w14:paraId="1C355A7E" w14:textId="13C4EDD4" w:rsidR="004C0747" w:rsidRPr="00BD1BD3" w:rsidRDefault="004C0747" w:rsidP="0052399E">
      <w:pPr>
        <w:pStyle w:val="Listaszerbekezds"/>
        <w:numPr>
          <w:ilvl w:val="0"/>
          <w:numId w:val="2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az egyes vizsgálati cselekmények végrehajtásának sorrendjét, időpontját,</w:t>
      </w:r>
    </w:p>
    <w:p w14:paraId="1C6F01EF" w14:textId="3963935F" w:rsidR="004C0747" w:rsidRPr="00BD1BD3" w:rsidRDefault="004C0747" w:rsidP="0052399E">
      <w:pPr>
        <w:pStyle w:val="Listaszerbekezds"/>
        <w:numPr>
          <w:ilvl w:val="0"/>
          <w:numId w:val="2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vizsgálati cselekményekben résztvevő személyeket és a végrehajtásukért felelős személyek megnevezését,</w:t>
      </w:r>
    </w:p>
    <w:p w14:paraId="382A2008" w14:textId="6A7776DC" w:rsidR="004C0747" w:rsidRPr="00BD1BD3" w:rsidRDefault="004C0747" w:rsidP="0052399E">
      <w:pPr>
        <w:pStyle w:val="Listaszerbekezds"/>
        <w:numPr>
          <w:ilvl w:val="0"/>
          <w:numId w:val="2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vizsgálati cselekmények végrehajtásához szükséges feltételek meghatározását.</w:t>
      </w:r>
    </w:p>
    <w:p w14:paraId="30C03854" w14:textId="2A42570C" w:rsidR="002F51FC" w:rsidRPr="00BD1BD3" w:rsidRDefault="002F51FC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0A01CE81" w14:textId="1CB14B10" w:rsidR="003D70F7" w:rsidRPr="00BD1BD3" w:rsidRDefault="003D70F7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vizsgálati tervben meghatározott vizsgálati cselekmények lehetnek különösen:</w:t>
      </w:r>
    </w:p>
    <w:p w14:paraId="433F38C2" w14:textId="77777777" w:rsidR="003D70F7" w:rsidRPr="00BD1BD3" w:rsidRDefault="003D70F7" w:rsidP="006A7341">
      <w:pPr>
        <w:spacing w:line="276" w:lineRule="auto"/>
        <w:ind w:left="706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326B5996" w14:textId="38685C47" w:rsidR="00F828C0" w:rsidRPr="00BD1BD3" w:rsidRDefault="003D70F7" w:rsidP="0052399E">
      <w:pPr>
        <w:pStyle w:val="Listaszerbekezds"/>
        <w:numPr>
          <w:ilvl w:val="0"/>
          <w:numId w:val="31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bejelentő, a bejelentésben érintett személy személyes meghallgatása,</w:t>
      </w:r>
    </w:p>
    <w:p w14:paraId="71907D87" w14:textId="7D189078" w:rsidR="003D70F7" w:rsidRPr="00BD1BD3" w:rsidRDefault="003D70F7" w:rsidP="0052399E">
      <w:pPr>
        <w:pStyle w:val="Listaszerbekezds"/>
        <w:numPr>
          <w:ilvl w:val="0"/>
          <w:numId w:val="31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bejelentésben érintett külsős személ</w:t>
      </w:r>
      <w:r w:rsidR="00F828C0" w:rsidRPr="00BD1BD3">
        <w:rPr>
          <w:rFonts w:ascii="Times New Roman" w:eastAsia="Arial" w:hAnsi="Times New Roman" w:cs="Times New Roman"/>
          <w:color w:val="000000"/>
          <w:lang w:eastAsia="hu-HU"/>
        </w:rPr>
        <w:t>y meghallgatása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,</w:t>
      </w:r>
    </w:p>
    <w:p w14:paraId="23F1C949" w14:textId="77777777" w:rsidR="0052399E" w:rsidRPr="00BD1BD3" w:rsidRDefault="003D70F7" w:rsidP="0052399E">
      <w:pPr>
        <w:pStyle w:val="Listaszerbekezds"/>
        <w:numPr>
          <w:ilvl w:val="0"/>
          <w:numId w:val="31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bejelentésben foglaltak érdemi vizsgálatához szükséges dokumentumok és információk bekérésére, így a tényállás tisztázásához és esetleges bizonyításhoz szükséges dokumentumok megismerése,</w:t>
      </w:r>
    </w:p>
    <w:p w14:paraId="72966A74" w14:textId="743EAFF9" w:rsidR="00F828C0" w:rsidRPr="00BD1BD3" w:rsidRDefault="00F828C0" w:rsidP="0052399E">
      <w:pPr>
        <w:pStyle w:val="Listaszerbekezds"/>
        <w:numPr>
          <w:ilvl w:val="0"/>
          <w:numId w:val="31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bejelentésben foglalt információk helytállóságáról való meggyőződés érdekében helyszín, például munkaállomás megtekintése.</w:t>
      </w:r>
    </w:p>
    <w:p w14:paraId="74450CB9" w14:textId="77777777" w:rsidR="009E3C72" w:rsidRPr="00BD1BD3" w:rsidRDefault="009E3C72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7B56FE4F" w14:textId="39FA1B63" w:rsidR="00F828C0" w:rsidRPr="00BD1BD3" w:rsidRDefault="00F828C0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bejelentésben érintett személy vagy külsős személy meghallgatásáról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és helyszín megtekintéséről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vizsgálatot végző személy jegyzőkönyvet vesz fel.</w:t>
      </w:r>
    </w:p>
    <w:p w14:paraId="4E12276C" w14:textId="77777777" w:rsidR="002F51FC" w:rsidRPr="00BD1BD3" w:rsidRDefault="002F51FC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4FD6D81E" w14:textId="77777777" w:rsidR="00D91AFB" w:rsidRPr="00BD1BD3" w:rsidRDefault="00D91AFB" w:rsidP="002F51FC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6C745E0A" w14:textId="473D163C" w:rsidR="009D2A6B" w:rsidRPr="006A7341" w:rsidRDefault="00CE4712" w:rsidP="0052399E">
      <w:pPr>
        <w:pStyle w:val="Cmsor2"/>
        <w:spacing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22" w:name="_Toc117531581"/>
      <w:bookmarkStart w:id="23" w:name="_Toc141435815"/>
      <w: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8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D2A6B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Intézkedés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ek</w:t>
      </w:r>
      <w:r w:rsidR="009D2A6B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 a bejelentés alapján</w:t>
      </w:r>
      <w:bookmarkEnd w:id="22"/>
      <w:bookmarkEnd w:id="23"/>
    </w:p>
    <w:p w14:paraId="3E2ED30D" w14:textId="77777777" w:rsidR="007E3CC6" w:rsidRPr="00BD1BD3" w:rsidRDefault="007E3CC6" w:rsidP="006A7341">
      <w:pPr>
        <w:spacing w:line="276" w:lineRule="auto"/>
        <w:rPr>
          <w:rFonts w:ascii="Times New Roman" w:hAnsi="Times New Roman" w:cs="Times New Roman"/>
          <w:lang w:eastAsia="hu-HU"/>
        </w:rPr>
      </w:pPr>
    </w:p>
    <w:p w14:paraId="6F89CCD5" w14:textId="73948A8E" w:rsidR="0052399E" w:rsidRPr="00BD1BD3" w:rsidRDefault="00787EAC" w:rsidP="004C0747">
      <w:pPr>
        <w:spacing w:after="209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bookmarkStart w:id="24" w:name="_Hlk141104505"/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bejelentés kivizsgálása során értékelni kell a bejelentésben foglalt körülmények helytállóságát, </w:t>
      </w:r>
      <w:bookmarkEnd w:id="24"/>
      <w:r w:rsidRPr="00BD1BD3">
        <w:rPr>
          <w:rFonts w:ascii="Times New Roman" w:eastAsia="Arial" w:hAnsi="Times New Roman" w:cs="Times New Roman"/>
          <w:color w:val="000000"/>
          <w:lang w:eastAsia="hu-HU"/>
        </w:rPr>
        <w:t>és meg kell hozni azokat az intézkedéseket, amelyek alkalmasak a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bejelentésben foglalt jogsértések,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visszaélések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>, egyéb körülmények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orvoslására.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="00E2493D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ezeket az intézkedéseket intézkedési tervben rögzíti.</w:t>
      </w:r>
    </w:p>
    <w:p w14:paraId="2D04472C" w14:textId="01955291" w:rsidR="00787EAC" w:rsidRPr="00BD1BD3" w:rsidRDefault="004C0747" w:rsidP="004C0747">
      <w:pPr>
        <w:spacing w:after="209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H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>ogyha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bejelentés kivizsgálása során megállapítást nyer, hogy a bejelentés megalapozott, úgy haladéktalanul intézkedni kell a jogszerű, illetve a közérdeknek megfelelő állapot helyreállításáról vagy a szükséges intézkedések megtételéről, a feltárt hibák okainak megszüntetéséről, az okozott sérelem orvoslásáról, indokolt esetben az illetékes hatóságok előtt történő felelősségre vonás kezdeményezéséről. </w:t>
      </w:r>
      <w:r w:rsidR="00787EAC" w:rsidRPr="00BD1BD3">
        <w:rPr>
          <w:rFonts w:ascii="Times New Roman" w:eastAsia="Arial" w:hAnsi="Times New Roman" w:cs="Times New Roman"/>
          <w:color w:val="000000"/>
          <w:lang w:eastAsia="hu-HU"/>
        </w:rPr>
        <w:t>H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>ogyha</w:t>
      </w:r>
      <w:r w:rsidR="00787EAC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bejelentés alapján büntetőeljárás kezdeményezése indokolt, akkor intézkedni kell a feljelentés megtételéről.</w:t>
      </w:r>
    </w:p>
    <w:p w14:paraId="372A78DC" w14:textId="588D28DD" w:rsidR="001675F7" w:rsidRPr="00BD1BD3" w:rsidRDefault="00787EAC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a bejelentés kivizsgálásáról vagy annak mellőzéséről és a mellőzés indokáról, a bejelentés kivizsgálásának az eredményéről, a megtett vagy tervezett intézkedésekről a bejelentőt írásban tájékoztatja.</w:t>
      </w:r>
    </w:p>
    <w:p w14:paraId="67271843" w14:textId="77777777" w:rsidR="0052399E" w:rsidRPr="00BD1BD3" w:rsidRDefault="0052399E" w:rsidP="0052399E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3D81EA72" w14:textId="783745B6" w:rsidR="00B042DA" w:rsidRPr="00BD1BD3" w:rsidRDefault="00B042DA" w:rsidP="00B042DA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a bejelentés alapján szükséges intézkedések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eredményét összefoglaló jelentésben rögzíti. </w:t>
      </w:r>
    </w:p>
    <w:p w14:paraId="1158522C" w14:textId="77777777" w:rsidR="00B042DA" w:rsidRPr="00BD1BD3" w:rsidRDefault="00B042DA" w:rsidP="002F51FC">
      <w:pPr>
        <w:spacing w:after="209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526C7BC6" w14:textId="2315B5AC" w:rsidR="00B042DA" w:rsidRPr="00BD1BD3" w:rsidRDefault="00CE4712" w:rsidP="0052399E">
      <w:pPr>
        <w:pStyle w:val="Cmsor3"/>
        <w:rPr>
          <w:rFonts w:eastAsia="Arial" w:cs="Times New Roman"/>
          <w:b/>
          <w:bCs/>
          <w:szCs w:val="22"/>
          <w:lang w:eastAsia="hu-HU"/>
        </w:rPr>
      </w:pPr>
      <w:bookmarkStart w:id="25" w:name="_Toc141435816"/>
      <w:r>
        <w:rPr>
          <w:rFonts w:eastAsia="Arial" w:cs="Times New Roman"/>
          <w:b/>
          <w:bCs/>
          <w:szCs w:val="22"/>
          <w:lang w:eastAsia="hu-HU"/>
        </w:rPr>
        <w:t>8</w:t>
      </w:r>
      <w:r w:rsidR="0052399E" w:rsidRPr="00BD1BD3">
        <w:rPr>
          <w:rFonts w:eastAsia="Arial" w:cs="Times New Roman"/>
          <w:b/>
          <w:bCs/>
          <w:szCs w:val="22"/>
          <w:lang w:eastAsia="hu-HU"/>
        </w:rPr>
        <w:t xml:space="preserve">.1. </w:t>
      </w:r>
      <w:r w:rsidR="00B042DA" w:rsidRPr="00BD1BD3">
        <w:rPr>
          <w:rFonts w:eastAsia="Arial" w:cs="Times New Roman"/>
          <w:b/>
          <w:bCs/>
          <w:szCs w:val="22"/>
          <w:lang w:eastAsia="hu-HU"/>
        </w:rPr>
        <w:t>Intézkedések rosszhiszemű bejelentések esetén</w:t>
      </w:r>
      <w:bookmarkEnd w:id="25"/>
    </w:p>
    <w:p w14:paraId="6172442F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26BE9489" w14:textId="53D36E47" w:rsidR="0052399E" w:rsidRPr="00BD1BD3" w:rsidRDefault="00B042DA" w:rsidP="0052399E">
      <w:pPr>
        <w:spacing w:after="209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H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>ogyha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nyilvánvalóvá vált, hogy </w:t>
      </w:r>
      <w:r w:rsidR="004C0747" w:rsidRPr="00BD1BD3">
        <w:rPr>
          <w:rFonts w:ascii="Times New Roman" w:eastAsia="Arial" w:hAnsi="Times New Roman" w:cs="Times New Roman"/>
          <w:color w:val="000000"/>
          <w:lang w:eastAsia="hu-HU"/>
        </w:rPr>
        <w:t>a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bejelentő rosszhiszeműen, valótlan adatot vagy információt közölt és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ezzel bűncselekmény vagy szabálysértés elkövetésére utaló körülmény merül fel, személyes adatait az eljárás lefolytatására jogosult szerv vagy személy részére át kell adni</w:t>
      </w:r>
      <w:r w:rsidR="0052399E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. </w:t>
      </w:r>
    </w:p>
    <w:p w14:paraId="730C8367" w14:textId="041C96CF" w:rsidR="00B042DA" w:rsidRPr="00BD1BD3" w:rsidRDefault="0052399E" w:rsidP="0052399E">
      <w:pPr>
        <w:spacing w:after="209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Hogyha </w:t>
      </w:r>
      <w:r w:rsidR="00B042DA" w:rsidRPr="00BD1BD3">
        <w:rPr>
          <w:rFonts w:ascii="Times New Roman" w:eastAsia="Arial" w:hAnsi="Times New Roman" w:cs="Times New Roman"/>
          <w:color w:val="000000"/>
          <w:lang w:eastAsia="hu-HU"/>
        </w:rPr>
        <w:t>alappal valószínűsíthető, hogy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a bejelentő</w:t>
      </w:r>
      <w:r w:rsidR="00B042DA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másnak jogellenes kárt vagy egyéb jogsérelmet okozott, személyes adatait az eljárás kezdeményezésére, illetve lefolytatására jogosult szervnek vagy személynek kérelmére át kell adni.</w:t>
      </w:r>
    </w:p>
    <w:p w14:paraId="61246FB5" w14:textId="4EB07FCD" w:rsidR="007E3CC6" w:rsidRPr="006A7341" w:rsidRDefault="00CE4712" w:rsidP="006A7341">
      <w:pPr>
        <w:pStyle w:val="Cmsor2"/>
        <w:spacing w:before="0" w:line="276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26" w:name="_Toc117531582"/>
      <w:bookmarkStart w:id="27" w:name="_Toc141435817"/>
      <w: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9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9D2A6B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Bejelentés</w:t>
      </w:r>
      <w:r w:rsidR="001675F7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 vizsgálatának mellőzése</w:t>
      </w:r>
      <w:bookmarkEnd w:id="26"/>
      <w:bookmarkEnd w:id="27"/>
    </w:p>
    <w:p w14:paraId="718A4367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62C13863" w14:textId="66A24C15" w:rsidR="00B042DA" w:rsidRPr="00BD1BD3" w:rsidRDefault="00B042DA" w:rsidP="00613A45">
      <w:p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 kivizsgálása mellőzhető, h</w:t>
      </w:r>
      <w:r w:rsidR="00613A45" w:rsidRPr="00BD1BD3">
        <w:rPr>
          <w:rFonts w:ascii="Times New Roman" w:eastAsia="Arial" w:hAnsi="Times New Roman" w:cs="Times New Roman"/>
          <w:color w:val="000000"/>
          <w:lang w:eastAsia="hu-HU"/>
        </w:rPr>
        <w:t>ogyha</w:t>
      </w:r>
    </w:p>
    <w:p w14:paraId="299D1F2F" w14:textId="2F923B4F" w:rsidR="00B042DA" w:rsidRPr="00BD1BD3" w:rsidRDefault="00B042DA" w:rsidP="00613A45">
      <w:pPr>
        <w:pStyle w:val="Listaszerbekezds"/>
        <w:numPr>
          <w:ilvl w:val="0"/>
          <w:numId w:val="1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bejelentést azonosíthatatlan bejelentő tette meg,</w:t>
      </w:r>
    </w:p>
    <w:p w14:paraId="0BC21329" w14:textId="7FFBD88F" w:rsidR="00B042DA" w:rsidRPr="00BD1BD3" w:rsidRDefault="00B042DA" w:rsidP="00613A45">
      <w:pPr>
        <w:pStyle w:val="Listaszerbekezds"/>
        <w:numPr>
          <w:ilvl w:val="0"/>
          <w:numId w:val="1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bejelentést nem a</w:t>
      </w:r>
      <w:r w:rsidR="00613A4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z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erre jogosult személy tette meg,</w:t>
      </w:r>
    </w:p>
    <w:p w14:paraId="2F65D181" w14:textId="32DE12BE" w:rsidR="00B042DA" w:rsidRPr="00BD1BD3" w:rsidRDefault="00B042DA" w:rsidP="00613A45">
      <w:pPr>
        <w:pStyle w:val="Listaszerbekezds"/>
        <w:numPr>
          <w:ilvl w:val="0"/>
          <w:numId w:val="1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 ugyanazon bejelentő által tett ismételt, a korábbi bejelentéssel azonos tartalmú bejelentés, illetve</w:t>
      </w:r>
    </w:p>
    <w:p w14:paraId="702311E2" w14:textId="50BC347E" w:rsidR="00B042DA" w:rsidRPr="00BD1BD3" w:rsidRDefault="00B042DA" w:rsidP="00613A45">
      <w:pPr>
        <w:pStyle w:val="Listaszerbekezds"/>
        <w:numPr>
          <w:ilvl w:val="0"/>
          <w:numId w:val="19"/>
        </w:numPr>
        <w:spacing w:after="36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közérdek vagy a nyomós magánérdek sérelme a bejelentésben érintett természetes személy, illetve jogi személy (a továbbiakban együtt: bejelentésben érintett személy) jogainak a bejelentés kivizsgálásából eredő korlátozásával nem állna arányban.</w:t>
      </w:r>
    </w:p>
    <w:p w14:paraId="015CF660" w14:textId="77777777" w:rsidR="00613A45" w:rsidRPr="00BD1BD3" w:rsidRDefault="00613A45" w:rsidP="00B042DA">
      <w:pPr>
        <w:spacing w:after="36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58B2164E" w14:textId="6E59C0CE" w:rsidR="00BD1BD3" w:rsidRPr="00BD1BD3" w:rsidRDefault="00613A45" w:rsidP="00C510A4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bejelentés elutasítása esetén a visszaélés-bejelentési rendszer működtetője haladéktalanul tájékoztatja a bejelentőt, hogy bejelentésével – annak jellege szerint – mely szervhez, hatósághoz fordulhat. </w:t>
      </w:r>
    </w:p>
    <w:p w14:paraId="53E09AB0" w14:textId="290CA15E" w:rsidR="008A6D84" w:rsidRPr="006A7341" w:rsidRDefault="00CE4712" w:rsidP="0052399E">
      <w:pPr>
        <w:pStyle w:val="Cmsor2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28" w:name="_Toc141435818"/>
      <w:r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10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8A6D84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Bejelentésben érintett személyek</w:t>
      </w:r>
      <w:r w:rsidR="0052399E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 jogai</w:t>
      </w:r>
      <w:bookmarkEnd w:id="28"/>
    </w:p>
    <w:p w14:paraId="7D0E5B28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1E65C537" w14:textId="48932039" w:rsidR="00BD1BD3" w:rsidRPr="00BD1BD3" w:rsidRDefault="008A6D84" w:rsidP="006A7341">
      <w:pPr>
        <w:spacing w:after="293" w:line="276" w:lineRule="auto"/>
        <w:ind w:left="2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bejelentésben érintett személyt a vizsgálat megkezdésekor részletesen tájékoztatni kell a bejelentésről, a személyes adatai védelmével kapcsolatban őt megillető jogairól, valamint az adatai kezelésére vonatkozó szabályokról. A tisztességes eljárás követelményének megfelelően biztosítani kell, hogy a bejelentésben érintett személy a bejelentéssel kapcsolatos álláspontját jogi képviselője útján is kifejtse, és azt bizonyítékokkal támassza alá. A bejelentésben érintett személy tájékoztatására kivételesen, indokolt esetben később is sor kerülhet, ha az azonnali tájékoztatás meghiúsítaná a bejelentés kivizsgálását.</w:t>
      </w:r>
    </w:p>
    <w:p w14:paraId="38594DFD" w14:textId="1DF291F8" w:rsidR="00111BEA" w:rsidRPr="006A7341" w:rsidRDefault="0052399E" w:rsidP="0052399E">
      <w:pPr>
        <w:pStyle w:val="Cmsor2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29" w:name="_Toc141435819"/>
      <w:r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1</w:t>
      </w:r>
      <w:r w:rsidR="00CE4712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1</w:t>
      </w:r>
      <w:r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111BEA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Adatkezelés</w:t>
      </w:r>
      <w:bookmarkEnd w:id="29"/>
    </w:p>
    <w:p w14:paraId="2E4F814E" w14:textId="77777777" w:rsidR="0052399E" w:rsidRPr="00BD1BD3" w:rsidRDefault="0052399E" w:rsidP="006A7341">
      <w:pPr>
        <w:rPr>
          <w:rFonts w:ascii="Times New Roman" w:hAnsi="Times New Roman" w:cs="Times New Roman"/>
          <w:lang w:eastAsia="hu-HU"/>
        </w:rPr>
      </w:pPr>
    </w:p>
    <w:p w14:paraId="6AF98EB4" w14:textId="72FCBB06" w:rsidR="00111BEA" w:rsidRPr="00BD1BD3" w:rsidRDefault="00111BEA" w:rsidP="00613A45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keretei között</w:t>
      </w:r>
      <w:r w:rsidR="00613A4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bejelentőne</w:t>
      </w:r>
      <w:r w:rsidR="00613A4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k,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>annak a személynek, akinek a magatartása vagy mulasztása a bejelentésre okot adott, és annak a személynek, aki a bejelentésben foglaltakról érdemi információval rendelkezhet,</w:t>
      </w:r>
      <w:r w:rsidR="00613A45"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bejelentés kivizsgálásához elengedhetetlenül szükséges személyes adatai kizárólag a bejelentés kivizsgálása és a bejelentés tárgyát képező magatartás orvoslása vagy megszüntetése céljából kezelhetők, és a bejelentés kivizsgálásában közreműködő </w:t>
      </w:r>
      <w:r w:rsidR="00613A45" w:rsidRPr="00BD1BD3">
        <w:rPr>
          <w:rFonts w:ascii="Times New Roman" w:eastAsia="Arial" w:hAnsi="Times New Roman" w:cs="Times New Roman"/>
          <w:color w:val="000000"/>
          <w:lang w:eastAsia="hu-HU"/>
        </w:rPr>
        <w:t>külső szervezet részére továbbíthatóak.</w:t>
      </w: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 </w:t>
      </w:r>
    </w:p>
    <w:p w14:paraId="20359DD5" w14:textId="77777777" w:rsidR="00325DA3" w:rsidRPr="00BD1BD3" w:rsidRDefault="00325DA3" w:rsidP="00325DA3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rendszert úgy kell kialakítani, hogy a személyazonosságát felfedő bejelentő, valamint a bejelentésben érintett személy személyes adatait az erre jogosultakon kívül más ne ismerhesse meg. A bejelentést kivizsgáló személyek a vizsgálat lezárásáig vagy a vizsgálat eredményeképpen történő formális felelősségre vonás kezdeményezéséig a bejelentés tartalmára és a bejelentésben érintett személyre vonatkozó információkat – a bejelentésben érintett személy tájékoztatásán túl – a foglalkoztató más szervezeti egységével vagy munkatársával a vizsgálat lefolytatásához feltétlenül szükséges mértékben oszthatják meg.</w:t>
      </w:r>
    </w:p>
    <w:p w14:paraId="22BE0BB0" w14:textId="566F6D10" w:rsidR="00325DA3" w:rsidRPr="00BD1BD3" w:rsidRDefault="00613A45" w:rsidP="00325DA3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Ha a bejelentés természetes személyre vonatkozik, az e természetes személyt megillető, a személyes adatok védelmére vonatkozó előírások szerinti, a tájékoztatáshoz és hozzáféréshez való joga gyakorlása során a bejelentő személyes adatai nem tehetők megismerhetővé a tájékoztatást kérő személy számára.</w:t>
      </w:r>
    </w:p>
    <w:p w14:paraId="68316D0D" w14:textId="77777777" w:rsidR="00F828C0" w:rsidRPr="00BD1BD3" w:rsidRDefault="00F828C0" w:rsidP="00325DA3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7955E4FF" w14:textId="29FF1B2E" w:rsidR="00F828C0" w:rsidRPr="006A7341" w:rsidRDefault="00C03C65" w:rsidP="00C03C65">
      <w:pPr>
        <w:pStyle w:val="Cmsor2"/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</w:pPr>
      <w:bookmarkStart w:id="30" w:name="_Toc141435820"/>
      <w:r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1</w:t>
      </w:r>
      <w:r w:rsidR="00CE4712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2</w:t>
      </w:r>
      <w:r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F828C0" w:rsidRPr="006A7341">
        <w:rPr>
          <w:rFonts w:ascii="Times New Roman" w:eastAsia="Arial" w:hAnsi="Times New Roman" w:cs="Times New Roman"/>
          <w:b/>
          <w:bCs/>
          <w:sz w:val="24"/>
          <w:szCs w:val="24"/>
          <w:lang w:eastAsia="hu-HU"/>
        </w:rPr>
        <w:t>Nyilvántartás</w:t>
      </w:r>
      <w:bookmarkEnd w:id="30"/>
    </w:p>
    <w:p w14:paraId="7A1A7066" w14:textId="77777777" w:rsidR="00C03C65" w:rsidRPr="00BD1BD3" w:rsidRDefault="00C03C65" w:rsidP="006A7341">
      <w:pPr>
        <w:rPr>
          <w:rFonts w:ascii="Times New Roman" w:hAnsi="Times New Roman" w:cs="Times New Roman"/>
          <w:lang w:eastAsia="hu-HU"/>
        </w:rPr>
      </w:pPr>
    </w:p>
    <w:p w14:paraId="12278C71" w14:textId="1B687B54" w:rsidR="00F828C0" w:rsidRPr="00BD1BD3" w:rsidRDefault="00F828C0" w:rsidP="00F828C0">
      <w:pPr>
        <w:numPr>
          <w:ilvl w:val="1"/>
          <w:numId w:val="25"/>
        </w:numPr>
        <w:spacing w:after="293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belső visszaélés-bejelentési rendszer működtetője nyilvántartást vezet a beérkező bejelentésekről, amelyben rögzíti:</w:t>
      </w:r>
    </w:p>
    <w:p w14:paraId="425F9275" w14:textId="27CBBBEC" w:rsidR="00F828C0" w:rsidRPr="00BD1BD3" w:rsidRDefault="00F828C0" w:rsidP="00F828C0">
      <w:pPr>
        <w:numPr>
          <w:ilvl w:val="0"/>
          <w:numId w:val="27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 beérkezésének idejét és módját,</w:t>
      </w:r>
    </w:p>
    <w:p w14:paraId="7AF89AA6" w14:textId="6783EC89" w:rsidR="00F828C0" w:rsidRDefault="00F828C0" w:rsidP="00F828C0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bejelentés azonosítószámát,</w:t>
      </w:r>
    </w:p>
    <w:p w14:paraId="454867D6" w14:textId="2D9D8B7D" w:rsidR="00D42A97" w:rsidRPr="00BD1BD3" w:rsidRDefault="00D42A97" w:rsidP="00F828C0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bejelentés tartalmának rövid összefoglalását,</w:t>
      </w:r>
    </w:p>
    <w:p w14:paraId="118493BE" w14:textId="620557A8" w:rsidR="00F828C0" w:rsidRDefault="00F828C0" w:rsidP="00F828C0">
      <w:pPr>
        <w:numPr>
          <w:ilvl w:val="0"/>
          <w:numId w:val="27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 xml:space="preserve">a bejelentés mellőzésének tényét, ennek indokát, </w:t>
      </w:r>
    </w:p>
    <w:p w14:paraId="65B8E374" w14:textId="2510790A" w:rsidR="00C80CA9" w:rsidRPr="00BD1BD3" w:rsidRDefault="00C80CA9" w:rsidP="00F828C0">
      <w:pPr>
        <w:numPr>
          <w:ilvl w:val="0"/>
          <w:numId w:val="27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a bejelentés alapján indult vizsgálat lefolytatásának tényét,</w:t>
      </w:r>
    </w:p>
    <w:p w14:paraId="7B8A8DDC" w14:textId="2B25E756" w:rsidR="00F828C0" w:rsidRPr="00BD1BD3" w:rsidRDefault="00F828C0" w:rsidP="00F828C0">
      <w:pPr>
        <w:numPr>
          <w:ilvl w:val="0"/>
          <w:numId w:val="27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 w:rsidRPr="00BD1BD3">
        <w:rPr>
          <w:rFonts w:ascii="Times New Roman" w:eastAsia="Arial" w:hAnsi="Times New Roman" w:cs="Times New Roman"/>
          <w:color w:val="000000"/>
          <w:lang w:eastAsia="hu-HU"/>
        </w:rPr>
        <w:t>a vizsgálat eredményeként készült összefoglaló jelentés főbb megállapításait.</w:t>
      </w:r>
    </w:p>
    <w:p w14:paraId="0CFB7C62" w14:textId="5CFF8D91" w:rsidR="002F51FC" w:rsidRDefault="002F51FC" w:rsidP="002F51FC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730AE100" w14:textId="77777777" w:rsidR="006E7E18" w:rsidRDefault="006E7E18" w:rsidP="00D42A97">
      <w:pPr>
        <w:spacing w:after="293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762EF456" w14:textId="77777777" w:rsidR="00D42A97" w:rsidRDefault="00D42A97" w:rsidP="00D42A97">
      <w:pPr>
        <w:spacing w:after="293" w:line="276" w:lineRule="auto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170AEA80" w14:textId="77777777" w:rsidR="006E7E18" w:rsidRDefault="006E7E18" w:rsidP="002F51FC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</w:p>
    <w:p w14:paraId="6F60C9E4" w14:textId="43015570" w:rsidR="006E7E18" w:rsidRDefault="006E7E18" w:rsidP="002F51FC">
      <w:pPr>
        <w:spacing w:after="293" w:line="276" w:lineRule="auto"/>
        <w:ind w:left="12" w:hanging="10"/>
        <w:jc w:val="both"/>
        <w:rPr>
          <w:rFonts w:ascii="Times New Roman" w:eastAsia="Arial" w:hAnsi="Times New Roman" w:cs="Times New Roman"/>
          <w:color w:val="000000"/>
          <w:lang w:eastAsia="hu-HU"/>
        </w:rPr>
      </w:pPr>
      <w:r>
        <w:rPr>
          <w:rFonts w:ascii="Times New Roman" w:eastAsia="Arial" w:hAnsi="Times New Roman" w:cs="Times New Roman"/>
          <w:color w:val="000000"/>
          <w:lang w:eastAsia="hu-HU"/>
        </w:rPr>
        <w:t>Jelen Szabályzat 2023.</w:t>
      </w:r>
      <w:r w:rsidR="004137FE">
        <w:rPr>
          <w:rFonts w:ascii="Times New Roman" w:eastAsia="Arial" w:hAnsi="Times New Roman" w:cs="Times New Roman"/>
          <w:color w:val="000000"/>
          <w:lang w:eastAsia="hu-HU"/>
        </w:rPr>
        <w:t xml:space="preserve"> december 17</w:t>
      </w:r>
      <w:r>
        <w:rPr>
          <w:rFonts w:ascii="Times New Roman" w:eastAsia="Arial" w:hAnsi="Times New Roman" w:cs="Times New Roman"/>
          <w:color w:val="000000"/>
          <w:lang w:eastAsia="hu-HU"/>
        </w:rPr>
        <w:t>-én lép hatályba.</w:t>
      </w:r>
    </w:p>
    <w:sectPr w:rsidR="006E7E1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52CB" w14:textId="77777777" w:rsidR="0021582E" w:rsidRDefault="0021582E" w:rsidP="007E3CC6">
      <w:r>
        <w:separator/>
      </w:r>
    </w:p>
  </w:endnote>
  <w:endnote w:type="continuationSeparator" w:id="0">
    <w:p w14:paraId="2BB54F25" w14:textId="77777777" w:rsidR="0021582E" w:rsidRDefault="0021582E" w:rsidP="007E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26130"/>
      <w:docPartObj>
        <w:docPartGallery w:val="Page Numbers (Bottom of Page)"/>
        <w:docPartUnique/>
      </w:docPartObj>
    </w:sdtPr>
    <w:sdtContent>
      <w:p w14:paraId="6E887DB8" w14:textId="7B691B12" w:rsidR="007E3CC6" w:rsidRDefault="007E3C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F8">
          <w:rPr>
            <w:noProof/>
          </w:rPr>
          <w:t>1</w:t>
        </w:r>
        <w:r>
          <w:fldChar w:fldCharType="end"/>
        </w:r>
      </w:p>
    </w:sdtContent>
  </w:sdt>
  <w:p w14:paraId="7BAEEC86" w14:textId="77777777" w:rsidR="007E3CC6" w:rsidRDefault="007E3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2C1A" w14:textId="77777777" w:rsidR="0021582E" w:rsidRDefault="0021582E" w:rsidP="007E3CC6">
      <w:r>
        <w:separator/>
      </w:r>
    </w:p>
  </w:footnote>
  <w:footnote w:type="continuationSeparator" w:id="0">
    <w:p w14:paraId="663FD44F" w14:textId="77777777" w:rsidR="0021582E" w:rsidRDefault="0021582E" w:rsidP="007E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B00C" w14:textId="77777777" w:rsidR="004137FE" w:rsidRDefault="004137F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FC25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2F1D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F6440"/>
    <w:multiLevelType w:val="hybridMultilevel"/>
    <w:tmpl w:val="8AB000E6"/>
    <w:lvl w:ilvl="0" w:tplc="EB6C21A0">
      <w:start w:val="3"/>
      <w:numFmt w:val="decimal"/>
      <w:lvlText w:val="%1."/>
      <w:lvlJc w:val="left"/>
      <w:pPr>
        <w:ind w:left="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E358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4B25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E4EC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60F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2C59A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CCDB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46EAE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27D6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70D79"/>
    <w:multiLevelType w:val="hybridMultilevel"/>
    <w:tmpl w:val="3A6804D0"/>
    <w:lvl w:ilvl="0" w:tplc="040E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0BE61A9E"/>
    <w:multiLevelType w:val="hybridMultilevel"/>
    <w:tmpl w:val="6422CB90"/>
    <w:lvl w:ilvl="0" w:tplc="B4825F72">
      <w:start w:val="1"/>
      <w:numFmt w:val="decimal"/>
      <w:lvlText w:val="%1."/>
      <w:lvlJc w:val="left"/>
      <w:pPr>
        <w:ind w:left="362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60492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57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8A29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E1D46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E4BA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04EF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8ABB2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E14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4C6B3D"/>
    <w:multiLevelType w:val="hybridMultilevel"/>
    <w:tmpl w:val="C8BA232E"/>
    <w:lvl w:ilvl="0" w:tplc="162E46E8">
      <w:start w:val="1"/>
      <w:numFmt w:val="lowerLetter"/>
      <w:lvlText w:val="%1)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EBB6085"/>
    <w:multiLevelType w:val="hybridMultilevel"/>
    <w:tmpl w:val="1562D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7E4A"/>
    <w:multiLevelType w:val="hybridMultilevel"/>
    <w:tmpl w:val="5DBEDDDA"/>
    <w:lvl w:ilvl="0" w:tplc="DABE56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64865"/>
    <w:multiLevelType w:val="hybridMultilevel"/>
    <w:tmpl w:val="16646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148"/>
    <w:multiLevelType w:val="hybridMultilevel"/>
    <w:tmpl w:val="81E6B316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93E35F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F56218"/>
    <w:multiLevelType w:val="multilevel"/>
    <w:tmpl w:val="40903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theme="maj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cstheme="maj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theme="maj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cstheme="maj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theme="maj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cstheme="maj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theme="majorBidi" w:hint="default"/>
        <w:b w:val="0"/>
      </w:rPr>
    </w:lvl>
  </w:abstractNum>
  <w:abstractNum w:abstractNumId="12" w15:restartNumberingAfterBreak="0">
    <w:nsid w:val="2B2573B1"/>
    <w:multiLevelType w:val="hybridMultilevel"/>
    <w:tmpl w:val="ECEA72BC"/>
    <w:lvl w:ilvl="0" w:tplc="D05842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36EBE"/>
    <w:multiLevelType w:val="multilevel"/>
    <w:tmpl w:val="CEBC8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345C03"/>
    <w:multiLevelType w:val="hybridMultilevel"/>
    <w:tmpl w:val="4B5EE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27C79"/>
    <w:multiLevelType w:val="hybridMultilevel"/>
    <w:tmpl w:val="F1C24212"/>
    <w:lvl w:ilvl="0" w:tplc="23D871E0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8C1B6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82AF0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E1A46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E3578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ED72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8EE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EEA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2362A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C742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9F51CF"/>
    <w:multiLevelType w:val="hybridMultilevel"/>
    <w:tmpl w:val="2EA4D0B8"/>
    <w:lvl w:ilvl="0" w:tplc="BE80B68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4BC1"/>
    <w:multiLevelType w:val="hybridMultilevel"/>
    <w:tmpl w:val="DEA4B336"/>
    <w:lvl w:ilvl="0" w:tplc="8ECA6BDA">
      <w:start w:val="7"/>
      <w:numFmt w:val="decimal"/>
      <w:lvlText w:val="%1."/>
      <w:lvlJc w:val="left"/>
      <w:pPr>
        <w:ind w:left="3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8C58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0095C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C0ED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8869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A2182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03992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A449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C9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81C87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C2F31C7"/>
    <w:multiLevelType w:val="hybridMultilevel"/>
    <w:tmpl w:val="2BC2043C"/>
    <w:lvl w:ilvl="0" w:tplc="3FEE0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2508"/>
    <w:multiLevelType w:val="hybridMultilevel"/>
    <w:tmpl w:val="E1BEBFB2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4D04CFC"/>
    <w:multiLevelType w:val="hybridMultilevel"/>
    <w:tmpl w:val="5AD4EDC2"/>
    <w:lvl w:ilvl="0" w:tplc="DBB68A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32993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EB9FEC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8C317F"/>
    <w:multiLevelType w:val="hybridMultilevel"/>
    <w:tmpl w:val="41441838"/>
    <w:lvl w:ilvl="0" w:tplc="6E0AD918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4CBA8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AE87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B2B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0F53A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21462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8ED2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673F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2668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C531A8"/>
    <w:multiLevelType w:val="hybridMultilevel"/>
    <w:tmpl w:val="CA7C9AF0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AF834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7E73CB2"/>
    <w:multiLevelType w:val="hybridMultilevel"/>
    <w:tmpl w:val="6930C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54944"/>
    <w:multiLevelType w:val="hybridMultilevel"/>
    <w:tmpl w:val="E316639C"/>
    <w:lvl w:ilvl="0" w:tplc="C464C95C">
      <w:start w:val="1"/>
      <w:numFmt w:val="bullet"/>
      <w:lvlText w:val="-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8D9EC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0C9D8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807B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AC354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8B7A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E302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CCFBC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B1AC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8C65C6"/>
    <w:multiLevelType w:val="hybridMultilevel"/>
    <w:tmpl w:val="EA4282E2"/>
    <w:lvl w:ilvl="0" w:tplc="C0C4A1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195989">
    <w:abstractNumId w:val="4"/>
  </w:num>
  <w:num w:numId="2" w16cid:durableId="65301377">
    <w:abstractNumId w:val="2"/>
  </w:num>
  <w:num w:numId="3" w16cid:durableId="125392964">
    <w:abstractNumId w:val="25"/>
  </w:num>
  <w:num w:numId="4" w16cid:durableId="1338071736">
    <w:abstractNumId w:val="29"/>
  </w:num>
  <w:num w:numId="5" w16cid:durableId="1927617917">
    <w:abstractNumId w:val="18"/>
  </w:num>
  <w:num w:numId="6" w16cid:durableId="2116631110">
    <w:abstractNumId w:val="15"/>
  </w:num>
  <w:num w:numId="7" w16cid:durableId="738552255">
    <w:abstractNumId w:val="20"/>
  </w:num>
  <w:num w:numId="8" w16cid:durableId="652366598">
    <w:abstractNumId w:val="17"/>
  </w:num>
  <w:num w:numId="9" w16cid:durableId="321541775">
    <w:abstractNumId w:val="13"/>
  </w:num>
  <w:num w:numId="10" w16cid:durableId="543562113">
    <w:abstractNumId w:val="11"/>
  </w:num>
  <w:num w:numId="11" w16cid:durableId="1711227363">
    <w:abstractNumId w:val="30"/>
  </w:num>
  <w:num w:numId="12" w16cid:durableId="1484811523">
    <w:abstractNumId w:val="7"/>
  </w:num>
  <w:num w:numId="13" w16cid:durableId="1864904302">
    <w:abstractNumId w:val="22"/>
  </w:num>
  <w:num w:numId="14" w16cid:durableId="520166897">
    <w:abstractNumId w:val="12"/>
  </w:num>
  <w:num w:numId="15" w16cid:durableId="2087072559">
    <w:abstractNumId w:val="27"/>
  </w:num>
  <w:num w:numId="16" w16cid:durableId="2029520670">
    <w:abstractNumId w:val="1"/>
  </w:num>
  <w:num w:numId="17" w16cid:durableId="1624384139">
    <w:abstractNumId w:val="19"/>
  </w:num>
  <w:num w:numId="18" w16cid:durableId="1807164138">
    <w:abstractNumId w:val="10"/>
  </w:num>
  <w:num w:numId="19" w16cid:durableId="1893494257">
    <w:abstractNumId w:val="3"/>
  </w:num>
  <w:num w:numId="20" w16cid:durableId="343359248">
    <w:abstractNumId w:val="5"/>
  </w:num>
  <w:num w:numId="21" w16cid:durableId="1214195908">
    <w:abstractNumId w:val="23"/>
  </w:num>
  <w:num w:numId="22" w16cid:durableId="668363496">
    <w:abstractNumId w:val="16"/>
  </w:num>
  <w:num w:numId="23" w16cid:durableId="682510723">
    <w:abstractNumId w:val="26"/>
  </w:num>
  <w:num w:numId="24" w16cid:durableId="1925871842">
    <w:abstractNumId w:val="9"/>
  </w:num>
  <w:num w:numId="25" w16cid:durableId="663513296">
    <w:abstractNumId w:val="0"/>
  </w:num>
  <w:num w:numId="26" w16cid:durableId="1100442912">
    <w:abstractNumId w:val="24"/>
  </w:num>
  <w:num w:numId="27" w16cid:durableId="513302834">
    <w:abstractNumId w:val="28"/>
  </w:num>
  <w:num w:numId="28" w16cid:durableId="1393112801">
    <w:abstractNumId w:val="8"/>
  </w:num>
  <w:num w:numId="29" w16cid:durableId="1604804254">
    <w:abstractNumId w:val="6"/>
  </w:num>
  <w:num w:numId="30" w16cid:durableId="1802766308">
    <w:abstractNumId w:val="21"/>
  </w:num>
  <w:num w:numId="31" w16cid:durableId="9600695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7"/>
    <w:rsid w:val="00007061"/>
    <w:rsid w:val="00053DC0"/>
    <w:rsid w:val="000E4390"/>
    <w:rsid w:val="00111BEA"/>
    <w:rsid w:val="001675F7"/>
    <w:rsid w:val="00180E02"/>
    <w:rsid w:val="00184ED0"/>
    <w:rsid w:val="00205BD3"/>
    <w:rsid w:val="002123A1"/>
    <w:rsid w:val="0021582E"/>
    <w:rsid w:val="0022775E"/>
    <w:rsid w:val="00243852"/>
    <w:rsid w:val="00295E97"/>
    <w:rsid w:val="002F51FC"/>
    <w:rsid w:val="00325DA3"/>
    <w:rsid w:val="003626CC"/>
    <w:rsid w:val="003D70F7"/>
    <w:rsid w:val="004132F8"/>
    <w:rsid w:val="004137FE"/>
    <w:rsid w:val="00423ADC"/>
    <w:rsid w:val="00451EC6"/>
    <w:rsid w:val="004727EC"/>
    <w:rsid w:val="00477F07"/>
    <w:rsid w:val="004A21A2"/>
    <w:rsid w:val="004C0747"/>
    <w:rsid w:val="004C4B77"/>
    <w:rsid w:val="004D0E31"/>
    <w:rsid w:val="004D64BD"/>
    <w:rsid w:val="004F21FC"/>
    <w:rsid w:val="00501177"/>
    <w:rsid w:val="00504902"/>
    <w:rsid w:val="0052399E"/>
    <w:rsid w:val="00555289"/>
    <w:rsid w:val="005B03BC"/>
    <w:rsid w:val="005C6326"/>
    <w:rsid w:val="005D0C65"/>
    <w:rsid w:val="005E2CC6"/>
    <w:rsid w:val="00613A45"/>
    <w:rsid w:val="00624134"/>
    <w:rsid w:val="0062458E"/>
    <w:rsid w:val="00631DC6"/>
    <w:rsid w:val="0065592A"/>
    <w:rsid w:val="006A7341"/>
    <w:rsid w:val="006E4CAC"/>
    <w:rsid w:val="006E7E18"/>
    <w:rsid w:val="00787EAC"/>
    <w:rsid w:val="007C3CE8"/>
    <w:rsid w:val="007C3D15"/>
    <w:rsid w:val="007C579A"/>
    <w:rsid w:val="007E3CC6"/>
    <w:rsid w:val="007E4F3B"/>
    <w:rsid w:val="007F757A"/>
    <w:rsid w:val="0085782C"/>
    <w:rsid w:val="008A6D84"/>
    <w:rsid w:val="008B0B87"/>
    <w:rsid w:val="008B59B4"/>
    <w:rsid w:val="0096291B"/>
    <w:rsid w:val="00982F90"/>
    <w:rsid w:val="009D2A6B"/>
    <w:rsid w:val="009E3C72"/>
    <w:rsid w:val="00AE6F95"/>
    <w:rsid w:val="00AF2150"/>
    <w:rsid w:val="00B042DA"/>
    <w:rsid w:val="00B42A4D"/>
    <w:rsid w:val="00B713F8"/>
    <w:rsid w:val="00B73E76"/>
    <w:rsid w:val="00BB22DA"/>
    <w:rsid w:val="00BD1BD3"/>
    <w:rsid w:val="00C03C65"/>
    <w:rsid w:val="00C32C8F"/>
    <w:rsid w:val="00C416F0"/>
    <w:rsid w:val="00C510A4"/>
    <w:rsid w:val="00C54F14"/>
    <w:rsid w:val="00C56EB2"/>
    <w:rsid w:val="00C7374A"/>
    <w:rsid w:val="00C80CA9"/>
    <w:rsid w:val="00C86EEA"/>
    <w:rsid w:val="00CE4712"/>
    <w:rsid w:val="00D13F6C"/>
    <w:rsid w:val="00D42A97"/>
    <w:rsid w:val="00D51D51"/>
    <w:rsid w:val="00D81428"/>
    <w:rsid w:val="00D912EC"/>
    <w:rsid w:val="00D91AFB"/>
    <w:rsid w:val="00DA34EE"/>
    <w:rsid w:val="00E00293"/>
    <w:rsid w:val="00E2493D"/>
    <w:rsid w:val="00E3001E"/>
    <w:rsid w:val="00EB726F"/>
    <w:rsid w:val="00F16AE5"/>
    <w:rsid w:val="00F809BD"/>
    <w:rsid w:val="00F828C0"/>
    <w:rsid w:val="00FD1608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C186C"/>
  <w15:chartTrackingRefBased/>
  <w15:docId w15:val="{ED25B8DC-9F42-4561-A406-7D5F1708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7F07"/>
    <w:rPr>
      <w:rFonts w:ascii="Arial" w:hAnsi="Arial"/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7E3C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E3CC6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239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1675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675F7"/>
    <w:pPr>
      <w:spacing w:after="36"/>
      <w:ind w:left="10" w:right="4" w:hanging="10"/>
      <w:jc w:val="both"/>
    </w:pPr>
    <w:rPr>
      <w:rFonts w:eastAsia="Arial" w:cs="Arial"/>
      <w:color w:val="00000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675F7"/>
    <w:rPr>
      <w:rFonts w:ascii="Arial" w:eastAsia="Arial" w:hAnsi="Arial" w:cs="Arial"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675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1AF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91AFB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E3C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E3CC6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E3CC6"/>
    <w:rPr>
      <w:rFonts w:eastAsiaTheme="majorEastAsia" w:cstheme="majorBidi"/>
      <w:color w:val="000000" w:themeColor="text1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2399E"/>
    <w:rPr>
      <w:rFonts w:eastAsiaTheme="majorEastAsia" w:cstheme="majorBidi"/>
      <w:sz w:val="22"/>
      <w:szCs w:val="24"/>
    </w:rPr>
  </w:style>
  <w:style w:type="paragraph" w:styleId="lfej">
    <w:name w:val="header"/>
    <w:basedOn w:val="Norml"/>
    <w:link w:val="lfejChar"/>
    <w:uiPriority w:val="99"/>
    <w:unhideWhenUsed/>
    <w:rsid w:val="007E3C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E3CC6"/>
  </w:style>
  <w:style w:type="paragraph" w:styleId="llb">
    <w:name w:val="footer"/>
    <w:basedOn w:val="Norml"/>
    <w:link w:val="llbChar"/>
    <w:uiPriority w:val="99"/>
    <w:unhideWhenUsed/>
    <w:rsid w:val="007E3C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3CC6"/>
  </w:style>
  <w:style w:type="paragraph" w:styleId="TJ2">
    <w:name w:val="toc 2"/>
    <w:basedOn w:val="Norml"/>
    <w:next w:val="Norml"/>
    <w:autoRedefine/>
    <w:uiPriority w:val="39"/>
    <w:unhideWhenUsed/>
    <w:rsid w:val="007E3CC6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7E3CC6"/>
    <w:pPr>
      <w:spacing w:after="100"/>
      <w:ind w:left="48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3F6C"/>
    <w:pPr>
      <w:spacing w:after="160"/>
      <w:ind w:left="0" w:right="0" w:firstLine="0"/>
      <w:jc w:val="left"/>
    </w:pPr>
    <w:rPr>
      <w:rFonts w:ascii="Times New Roman" w:eastAsiaTheme="minorHAnsi" w:hAnsi="Times New Roman" w:cstheme="minorHAnsi"/>
      <w:b/>
      <w:bCs/>
      <w:color w:val="auto"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3F6C"/>
    <w:rPr>
      <w:rFonts w:ascii="Arial" w:eastAsia="Arial" w:hAnsi="Arial" w:cs="Arial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F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F6C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E3C7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4C4B77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jelentes@vg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grt@vgr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3131-BE7F-446C-8ECC-26A8FDFD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3077</Words>
  <Characters>21233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Czenner</dc:creator>
  <cp:keywords/>
  <dc:description/>
  <cp:lastModifiedBy>Munkaügy</cp:lastModifiedBy>
  <cp:revision>7</cp:revision>
  <cp:lastPrinted>2023-12-14T08:37:00Z</cp:lastPrinted>
  <dcterms:created xsi:type="dcterms:W3CDTF">2023-12-14T07:45:00Z</dcterms:created>
  <dcterms:modified xsi:type="dcterms:W3CDTF">2023-12-14T08:43:00Z</dcterms:modified>
</cp:coreProperties>
</file>